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25928" w14:textId="77777777" w:rsidR="00472B39" w:rsidRDefault="00D93882" w:rsidP="009970B5">
      <w:pPr>
        <w:widowControl w:val="0"/>
        <w:spacing w:after="0" w:line="240" w:lineRule="auto"/>
        <w:jc w:val="center"/>
        <w:rPr>
          <w:b/>
          <w:bCs/>
          <w:sz w:val="24"/>
          <w:szCs w:val="24"/>
        </w:rPr>
      </w:pPr>
      <w:r w:rsidRPr="009970B5">
        <w:rPr>
          <w:b/>
          <w:bCs/>
          <w:sz w:val="24"/>
          <w:szCs w:val="24"/>
        </w:rPr>
        <w:t xml:space="preserve">ПРОТОКОЛ </w:t>
      </w:r>
      <w:r w:rsidR="00472B39">
        <w:rPr>
          <w:b/>
          <w:bCs/>
          <w:sz w:val="24"/>
          <w:szCs w:val="24"/>
        </w:rPr>
        <w:t xml:space="preserve">ВСКРЫТИЯ КОНВЕРТОВ, </w:t>
      </w:r>
      <w:r w:rsidR="009970B5" w:rsidRPr="009970B5">
        <w:rPr>
          <w:b/>
          <w:bCs/>
          <w:sz w:val="24"/>
          <w:szCs w:val="24"/>
        </w:rPr>
        <w:t xml:space="preserve">РАССМОТРЕНИЯ, </w:t>
      </w:r>
      <w:r w:rsidRPr="009970B5">
        <w:rPr>
          <w:b/>
          <w:bCs/>
          <w:sz w:val="24"/>
          <w:szCs w:val="24"/>
        </w:rPr>
        <w:t xml:space="preserve">ОЦЕНКИ И СОПОСТАВЛЕНИЯ </w:t>
      </w:r>
      <w:r w:rsidR="009970B5" w:rsidRPr="009970B5">
        <w:rPr>
          <w:b/>
          <w:bCs/>
          <w:sz w:val="24"/>
          <w:szCs w:val="24"/>
        </w:rPr>
        <w:t xml:space="preserve">ЗАЯВОК, </w:t>
      </w:r>
    </w:p>
    <w:p w14:paraId="2EE6E942" w14:textId="07E81DBE" w:rsidR="00D93882" w:rsidRDefault="009970B5" w:rsidP="009970B5">
      <w:pPr>
        <w:widowControl w:val="0"/>
        <w:spacing w:after="0" w:line="240" w:lineRule="auto"/>
        <w:jc w:val="center"/>
        <w:rPr>
          <w:b/>
          <w:bCs/>
          <w:sz w:val="24"/>
          <w:szCs w:val="24"/>
        </w:rPr>
      </w:pPr>
      <w:r w:rsidRPr="009970B5">
        <w:rPr>
          <w:b/>
          <w:bCs/>
          <w:sz w:val="24"/>
          <w:szCs w:val="24"/>
        </w:rPr>
        <w:t>А ТАКЖЕ ПОДВЕДЕНИЯ ИТОГОВ ЗАКУПКИ</w:t>
      </w:r>
      <w:r w:rsidR="000E37EA">
        <w:rPr>
          <w:b/>
          <w:bCs/>
          <w:sz w:val="24"/>
          <w:szCs w:val="24"/>
        </w:rPr>
        <w:t xml:space="preserve"> </w:t>
      </w:r>
      <w:r w:rsidR="00D93882" w:rsidRPr="009970B5">
        <w:rPr>
          <w:b/>
          <w:bCs/>
          <w:sz w:val="24"/>
          <w:szCs w:val="24"/>
        </w:rPr>
        <w:t xml:space="preserve">№ </w:t>
      </w:r>
      <w:r w:rsidR="00472B39">
        <w:rPr>
          <w:b/>
          <w:bCs/>
          <w:sz w:val="24"/>
          <w:szCs w:val="24"/>
        </w:rPr>
        <w:t>1</w:t>
      </w:r>
      <w:r w:rsidR="00D93882" w:rsidRPr="009970B5">
        <w:rPr>
          <w:b/>
          <w:bCs/>
          <w:sz w:val="24"/>
          <w:szCs w:val="24"/>
        </w:rPr>
        <w:t xml:space="preserve"> от </w:t>
      </w:r>
      <w:r w:rsidR="00B04AA7">
        <w:rPr>
          <w:b/>
          <w:bCs/>
          <w:sz w:val="24"/>
          <w:szCs w:val="24"/>
        </w:rPr>
        <w:t>0</w:t>
      </w:r>
      <w:r w:rsidR="00863F83">
        <w:rPr>
          <w:b/>
          <w:bCs/>
          <w:sz w:val="24"/>
          <w:szCs w:val="24"/>
        </w:rPr>
        <w:t>2</w:t>
      </w:r>
      <w:r w:rsidR="00B04AA7">
        <w:rPr>
          <w:b/>
          <w:bCs/>
          <w:sz w:val="24"/>
          <w:szCs w:val="24"/>
        </w:rPr>
        <w:t>.10</w:t>
      </w:r>
      <w:r w:rsidR="00557C1A">
        <w:rPr>
          <w:b/>
          <w:bCs/>
          <w:sz w:val="24"/>
          <w:szCs w:val="24"/>
        </w:rPr>
        <w:t>.2025</w:t>
      </w:r>
      <w:r w:rsidR="00D93882" w:rsidRPr="009970B5">
        <w:rPr>
          <w:b/>
          <w:bCs/>
          <w:sz w:val="24"/>
          <w:szCs w:val="24"/>
        </w:rPr>
        <w:t xml:space="preserve"> г.</w:t>
      </w:r>
    </w:p>
    <w:p w14:paraId="398290F9" w14:textId="77777777" w:rsidR="000E37EA" w:rsidRPr="009970B5" w:rsidRDefault="000E37EA" w:rsidP="009970B5">
      <w:pPr>
        <w:widowControl w:val="0"/>
        <w:spacing w:after="0" w:line="240" w:lineRule="auto"/>
        <w:jc w:val="center"/>
        <w:rPr>
          <w:b/>
          <w:bCs/>
          <w:sz w:val="24"/>
          <w:szCs w:val="24"/>
        </w:rPr>
      </w:pPr>
    </w:p>
    <w:p w14:paraId="5C13A52F" w14:textId="04DE750A" w:rsidR="001F516E" w:rsidRDefault="00D93882" w:rsidP="002C2630">
      <w:pPr>
        <w:widowControl w:val="0"/>
        <w:spacing w:line="240" w:lineRule="auto"/>
        <w:jc w:val="center"/>
        <w:rPr>
          <w:b/>
          <w:bCs/>
          <w:sz w:val="24"/>
          <w:szCs w:val="24"/>
        </w:rPr>
      </w:pPr>
      <w:r w:rsidRPr="000E37EA">
        <w:rPr>
          <w:b/>
          <w:bCs/>
          <w:sz w:val="24"/>
          <w:szCs w:val="24"/>
        </w:rPr>
        <w:t xml:space="preserve">по запросу предложений </w:t>
      </w:r>
      <w:r w:rsidR="009970B5" w:rsidRPr="000E37EA">
        <w:rPr>
          <w:b/>
          <w:bCs/>
          <w:sz w:val="24"/>
          <w:szCs w:val="24"/>
        </w:rPr>
        <w:t xml:space="preserve">на право заключения Договора </w:t>
      </w:r>
      <w:r w:rsidR="001009A9" w:rsidRPr="001009A9">
        <w:rPr>
          <w:b/>
          <w:bCs/>
          <w:sz w:val="24"/>
          <w:szCs w:val="24"/>
        </w:rPr>
        <w:t>на поставку тюбинговой горки, сопутствующего оборудования и инвентаря, а также выполнение работ по монтажу</w:t>
      </w:r>
    </w:p>
    <w:p w14:paraId="310EF1CE" w14:textId="78B4F4B5" w:rsidR="00D01C45" w:rsidRDefault="00D93882" w:rsidP="001F516E">
      <w:pPr>
        <w:widowControl w:val="0"/>
        <w:spacing w:line="240" w:lineRule="auto"/>
        <w:rPr>
          <w:sz w:val="24"/>
          <w:szCs w:val="24"/>
        </w:rPr>
      </w:pPr>
      <w:r w:rsidRPr="009970B5">
        <w:rPr>
          <w:b/>
          <w:sz w:val="24"/>
          <w:szCs w:val="24"/>
        </w:rPr>
        <w:t xml:space="preserve">Место </w:t>
      </w:r>
      <w:r w:rsidR="009970B5" w:rsidRPr="009970B5">
        <w:rPr>
          <w:b/>
          <w:sz w:val="24"/>
          <w:szCs w:val="24"/>
        </w:rPr>
        <w:t>рассмотрения,</w:t>
      </w:r>
      <w:r w:rsidRPr="009970B5">
        <w:rPr>
          <w:b/>
          <w:sz w:val="24"/>
          <w:szCs w:val="24"/>
        </w:rPr>
        <w:t xml:space="preserve"> оценки и сопоставления </w:t>
      </w:r>
      <w:r w:rsidR="00F33330">
        <w:rPr>
          <w:b/>
          <w:sz w:val="24"/>
          <w:szCs w:val="24"/>
        </w:rPr>
        <w:t>З</w:t>
      </w:r>
      <w:r w:rsidR="009970B5" w:rsidRPr="009970B5">
        <w:rPr>
          <w:b/>
          <w:sz w:val="24"/>
          <w:szCs w:val="24"/>
        </w:rPr>
        <w:t>аявок</w:t>
      </w:r>
      <w:r w:rsidRPr="009970B5">
        <w:rPr>
          <w:b/>
          <w:sz w:val="24"/>
          <w:szCs w:val="24"/>
        </w:rPr>
        <w:t>:</w:t>
      </w:r>
      <w:r w:rsidRPr="009970B5">
        <w:rPr>
          <w:sz w:val="24"/>
          <w:szCs w:val="24"/>
        </w:rPr>
        <w:t xml:space="preserve"> </w:t>
      </w:r>
    </w:p>
    <w:p w14:paraId="5593D5BF" w14:textId="77777777" w:rsidR="00D001E1" w:rsidRDefault="00D001E1" w:rsidP="00D001E1">
      <w:pPr>
        <w:widowControl w:val="0"/>
        <w:spacing w:after="0" w:line="240" w:lineRule="auto"/>
        <w:jc w:val="both"/>
        <w:rPr>
          <w:sz w:val="24"/>
          <w:szCs w:val="24"/>
        </w:rPr>
      </w:pPr>
      <w:r>
        <w:rPr>
          <w:sz w:val="24"/>
          <w:szCs w:val="24"/>
        </w:rPr>
        <w:t>123104, г. Москва, Тверской бульвар дом 13 строение 1.</w:t>
      </w:r>
    </w:p>
    <w:p w14:paraId="5020F0A0" w14:textId="77777777" w:rsidR="00D01C45" w:rsidRPr="009970B5" w:rsidRDefault="00D01C45" w:rsidP="00D01C45">
      <w:pPr>
        <w:widowControl w:val="0"/>
        <w:spacing w:after="0" w:line="240" w:lineRule="auto"/>
        <w:jc w:val="both"/>
        <w:rPr>
          <w:sz w:val="24"/>
          <w:szCs w:val="24"/>
        </w:rPr>
      </w:pPr>
    </w:p>
    <w:p w14:paraId="66ACF5E4" w14:textId="5A4C593E" w:rsidR="00D93882" w:rsidRPr="009970B5" w:rsidRDefault="00D93882" w:rsidP="00D01C45">
      <w:pPr>
        <w:widowControl w:val="0"/>
        <w:spacing w:after="0" w:line="240" w:lineRule="auto"/>
        <w:jc w:val="both"/>
        <w:rPr>
          <w:sz w:val="24"/>
          <w:szCs w:val="24"/>
        </w:rPr>
      </w:pPr>
      <w:r w:rsidRPr="009970B5">
        <w:rPr>
          <w:b/>
          <w:sz w:val="24"/>
          <w:szCs w:val="24"/>
        </w:rPr>
        <w:t>Дата и время</w:t>
      </w:r>
      <w:r w:rsidR="00F33330">
        <w:rPr>
          <w:b/>
          <w:sz w:val="24"/>
          <w:szCs w:val="24"/>
        </w:rPr>
        <w:t xml:space="preserve"> рассмотрения, оценки и сопоставления Заявок</w:t>
      </w:r>
      <w:r w:rsidRPr="009970B5">
        <w:rPr>
          <w:b/>
          <w:sz w:val="24"/>
          <w:szCs w:val="24"/>
        </w:rPr>
        <w:t>:</w:t>
      </w:r>
      <w:r w:rsidRPr="009970B5">
        <w:rPr>
          <w:sz w:val="24"/>
          <w:szCs w:val="24"/>
        </w:rPr>
        <w:t xml:space="preserve"> </w:t>
      </w:r>
      <w:r w:rsidR="00F53176">
        <w:rPr>
          <w:sz w:val="24"/>
          <w:szCs w:val="24"/>
        </w:rPr>
        <w:t>0</w:t>
      </w:r>
      <w:r w:rsidR="00792B68">
        <w:rPr>
          <w:sz w:val="24"/>
          <w:szCs w:val="24"/>
        </w:rPr>
        <w:t>2</w:t>
      </w:r>
      <w:r w:rsidR="00F53176">
        <w:rPr>
          <w:sz w:val="24"/>
          <w:szCs w:val="24"/>
        </w:rPr>
        <w:t>.10</w:t>
      </w:r>
      <w:r w:rsidR="000E37EA">
        <w:rPr>
          <w:sz w:val="24"/>
          <w:szCs w:val="24"/>
        </w:rPr>
        <w:t>.2025</w:t>
      </w:r>
      <w:r w:rsidRPr="009970B5">
        <w:rPr>
          <w:sz w:val="24"/>
          <w:szCs w:val="24"/>
        </w:rPr>
        <w:t xml:space="preserve"> в </w:t>
      </w:r>
      <w:r w:rsidR="001F516E">
        <w:rPr>
          <w:sz w:val="24"/>
          <w:szCs w:val="24"/>
        </w:rPr>
        <w:t>12</w:t>
      </w:r>
      <w:r w:rsidR="000E37EA">
        <w:rPr>
          <w:sz w:val="24"/>
          <w:szCs w:val="24"/>
        </w:rPr>
        <w:t>:</w:t>
      </w:r>
      <w:r w:rsidR="001F516E">
        <w:rPr>
          <w:sz w:val="24"/>
          <w:szCs w:val="24"/>
        </w:rPr>
        <w:t>00</w:t>
      </w:r>
      <w:r w:rsidRPr="009970B5">
        <w:rPr>
          <w:sz w:val="24"/>
          <w:szCs w:val="24"/>
        </w:rPr>
        <w:t>.</w:t>
      </w:r>
    </w:p>
    <w:p w14:paraId="14622417" w14:textId="58BDF1A1" w:rsidR="00D93882" w:rsidRDefault="00D93882" w:rsidP="00D01C45">
      <w:pPr>
        <w:widowControl w:val="0"/>
        <w:spacing w:after="0" w:line="240" w:lineRule="auto"/>
        <w:ind w:firstLine="709"/>
        <w:jc w:val="both"/>
        <w:rPr>
          <w:sz w:val="24"/>
          <w:szCs w:val="24"/>
        </w:rPr>
      </w:pPr>
    </w:p>
    <w:p w14:paraId="6A164A98" w14:textId="72A531EC" w:rsidR="00D01C45" w:rsidRPr="002C2630" w:rsidRDefault="001009A9" w:rsidP="00D01C45">
      <w:pPr>
        <w:widowControl w:val="0"/>
        <w:spacing w:after="0" w:line="240" w:lineRule="auto"/>
        <w:ind w:firstLine="709"/>
        <w:jc w:val="both"/>
        <w:rPr>
          <w:sz w:val="24"/>
          <w:szCs w:val="24"/>
        </w:rPr>
      </w:pPr>
      <w:r>
        <w:rPr>
          <w:sz w:val="24"/>
          <w:szCs w:val="24"/>
        </w:rPr>
        <w:t xml:space="preserve">Начальная (максимальная) </w:t>
      </w:r>
      <w:r w:rsidR="008A4BA2" w:rsidRPr="002C2630">
        <w:rPr>
          <w:sz w:val="24"/>
          <w:szCs w:val="24"/>
        </w:rPr>
        <w:t>цен</w:t>
      </w:r>
      <w:r w:rsidR="00472B39">
        <w:rPr>
          <w:sz w:val="24"/>
          <w:szCs w:val="24"/>
        </w:rPr>
        <w:t>а</w:t>
      </w:r>
      <w:r w:rsidR="008A4BA2" w:rsidRPr="002C2630">
        <w:rPr>
          <w:sz w:val="24"/>
          <w:szCs w:val="24"/>
        </w:rPr>
        <w:t xml:space="preserve"> договора</w:t>
      </w:r>
      <w:r w:rsidR="00D93882" w:rsidRPr="005E4576">
        <w:rPr>
          <w:sz w:val="24"/>
          <w:szCs w:val="24"/>
        </w:rPr>
        <w:t xml:space="preserve">: </w:t>
      </w:r>
      <w:r w:rsidRPr="001009A9">
        <w:rPr>
          <w:sz w:val="24"/>
          <w:szCs w:val="24"/>
        </w:rPr>
        <w:t>64 931 594 (Шестьдесят четыре миллиона девятьсот тридцать одна тысяча пятьсот девяносто четыре) рублей 56 копеек, включая расходов на перевозку, страхование, уплату таможенных пошлин, налогов и других обязательных платежей</w:t>
      </w:r>
      <w:r w:rsidR="002C2630" w:rsidRPr="002C2630">
        <w:rPr>
          <w:sz w:val="24"/>
          <w:szCs w:val="24"/>
        </w:rPr>
        <w:t>.</w:t>
      </w:r>
    </w:p>
    <w:p w14:paraId="7AA2274D" w14:textId="235CFC9E" w:rsidR="002C2630" w:rsidRDefault="002C2630" w:rsidP="00D01C45">
      <w:pPr>
        <w:widowControl w:val="0"/>
        <w:spacing w:after="0" w:line="240" w:lineRule="auto"/>
        <w:ind w:firstLine="709"/>
        <w:jc w:val="both"/>
        <w:rPr>
          <w:sz w:val="24"/>
          <w:szCs w:val="24"/>
        </w:rPr>
      </w:pPr>
    </w:p>
    <w:p w14:paraId="3B7D2244" w14:textId="75BF5FD3" w:rsidR="00D93882" w:rsidRPr="000C14C7" w:rsidRDefault="00D93882" w:rsidP="000C14C7">
      <w:pPr>
        <w:spacing w:after="0" w:line="240" w:lineRule="auto"/>
        <w:jc w:val="both"/>
        <w:rPr>
          <w:b/>
          <w:sz w:val="24"/>
          <w:szCs w:val="24"/>
        </w:rPr>
      </w:pPr>
      <w:bookmarkStart w:id="0" w:name="_Toc167381559"/>
      <w:r w:rsidRPr="000C14C7">
        <w:rPr>
          <w:b/>
          <w:sz w:val="24"/>
          <w:szCs w:val="24"/>
        </w:rPr>
        <w:t>Порядок оценки и сопоставления предложений:</w:t>
      </w:r>
      <w:bookmarkEnd w:id="0"/>
    </w:p>
    <w:p w14:paraId="4A984C1D" w14:textId="21739EEA" w:rsidR="00D93882" w:rsidRPr="009970B5" w:rsidRDefault="00D93882" w:rsidP="00D01C45">
      <w:pPr>
        <w:widowControl w:val="0"/>
        <w:spacing w:after="0" w:line="240" w:lineRule="auto"/>
        <w:ind w:firstLine="709"/>
        <w:jc w:val="both"/>
        <w:rPr>
          <w:sz w:val="24"/>
          <w:szCs w:val="24"/>
        </w:rPr>
      </w:pPr>
      <w:r w:rsidRPr="009970B5">
        <w:rPr>
          <w:sz w:val="24"/>
          <w:szCs w:val="24"/>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FACE454" w14:textId="786A3022" w:rsidR="00D93882" w:rsidRPr="009970B5" w:rsidRDefault="00D93882" w:rsidP="00D01C45">
      <w:pPr>
        <w:widowControl w:val="0"/>
        <w:spacing w:after="0" w:line="240" w:lineRule="auto"/>
        <w:ind w:firstLine="709"/>
        <w:jc w:val="both"/>
        <w:rPr>
          <w:sz w:val="24"/>
          <w:szCs w:val="24"/>
        </w:rPr>
      </w:pPr>
    </w:p>
    <w:p w14:paraId="36C044A8" w14:textId="7AA0029F" w:rsidR="00D93882" w:rsidRPr="000C14C7" w:rsidRDefault="00D93882" w:rsidP="00D01C45">
      <w:pPr>
        <w:widowControl w:val="0"/>
        <w:spacing w:after="0" w:line="240" w:lineRule="auto"/>
        <w:ind w:firstLine="709"/>
        <w:contextualSpacing/>
        <w:jc w:val="both"/>
        <w:rPr>
          <w:b/>
          <w:iCs/>
          <w:sz w:val="24"/>
          <w:szCs w:val="24"/>
        </w:rPr>
      </w:pPr>
      <w:r w:rsidRPr="000C14C7">
        <w:rPr>
          <w:b/>
          <w:iCs/>
          <w:sz w:val="24"/>
          <w:szCs w:val="24"/>
          <w:lang w:val="en-US"/>
        </w:rPr>
        <w:t>I</w:t>
      </w:r>
      <w:r w:rsidRPr="000C14C7">
        <w:rPr>
          <w:b/>
          <w:iCs/>
          <w:sz w:val="24"/>
          <w:szCs w:val="24"/>
        </w:rPr>
        <w:t xml:space="preserve">. </w:t>
      </w:r>
      <w:r w:rsidR="000C14C7" w:rsidRPr="000C14C7">
        <w:rPr>
          <w:b/>
          <w:iCs/>
          <w:sz w:val="24"/>
          <w:szCs w:val="24"/>
        </w:rPr>
        <w:t>Стоимостной</w:t>
      </w:r>
      <w:r w:rsidRPr="000C14C7">
        <w:rPr>
          <w:b/>
          <w:iCs/>
          <w:sz w:val="24"/>
          <w:szCs w:val="24"/>
        </w:rPr>
        <w:t xml:space="preserve"> </w:t>
      </w:r>
      <w:r w:rsidR="000C14C7" w:rsidRPr="000C14C7">
        <w:rPr>
          <w:b/>
          <w:iCs/>
          <w:sz w:val="24"/>
          <w:szCs w:val="24"/>
        </w:rPr>
        <w:t>критерий</w:t>
      </w:r>
    </w:p>
    <w:p w14:paraId="4587EA30" w14:textId="4BADDB6E" w:rsidR="00D93882" w:rsidRPr="001C768C" w:rsidRDefault="000C14C7" w:rsidP="00D01C45">
      <w:pPr>
        <w:widowControl w:val="0"/>
        <w:spacing w:after="0" w:line="240" w:lineRule="auto"/>
        <w:ind w:firstLine="709"/>
        <w:jc w:val="both"/>
        <w:rPr>
          <w:b/>
          <w:iCs/>
          <w:sz w:val="24"/>
          <w:szCs w:val="24"/>
        </w:rPr>
      </w:pPr>
      <w:r w:rsidRPr="001C768C">
        <w:rPr>
          <w:b/>
          <w:iCs/>
          <w:sz w:val="24"/>
          <w:szCs w:val="24"/>
        </w:rPr>
        <w:t xml:space="preserve">Цена договора. </w:t>
      </w:r>
    </w:p>
    <w:p w14:paraId="0A301778" w14:textId="6726DF17" w:rsidR="00D93882" w:rsidRPr="009970B5" w:rsidRDefault="00D93882" w:rsidP="00D01C45">
      <w:pPr>
        <w:widowControl w:val="0"/>
        <w:spacing w:after="0" w:line="240" w:lineRule="auto"/>
        <w:ind w:firstLine="709"/>
        <w:contextualSpacing/>
        <w:jc w:val="both"/>
        <w:rPr>
          <w:b/>
          <w:i/>
          <w:sz w:val="24"/>
          <w:szCs w:val="24"/>
        </w:rPr>
      </w:pPr>
      <w:r w:rsidRPr="000C14C7">
        <w:rPr>
          <w:b/>
          <w:iCs/>
          <w:sz w:val="24"/>
          <w:szCs w:val="24"/>
          <w:lang w:val="en-US"/>
        </w:rPr>
        <w:t>II</w:t>
      </w:r>
      <w:r w:rsidRPr="009970B5">
        <w:rPr>
          <w:b/>
          <w:i/>
          <w:sz w:val="24"/>
          <w:szCs w:val="24"/>
        </w:rPr>
        <w:t xml:space="preserve">. </w:t>
      </w:r>
      <w:proofErr w:type="spellStart"/>
      <w:r w:rsidR="000C14C7" w:rsidRPr="000C14C7">
        <w:rPr>
          <w:b/>
          <w:bCs/>
          <w:sz w:val="24"/>
          <w:szCs w:val="24"/>
        </w:rPr>
        <w:t>Нестоимостной</w:t>
      </w:r>
      <w:proofErr w:type="spellEnd"/>
      <w:r w:rsidR="000C14C7">
        <w:rPr>
          <w:sz w:val="24"/>
          <w:szCs w:val="24"/>
        </w:rPr>
        <w:t xml:space="preserve"> </w:t>
      </w:r>
      <w:r w:rsidR="000C14C7" w:rsidRPr="000C14C7">
        <w:rPr>
          <w:b/>
          <w:iCs/>
          <w:sz w:val="24"/>
          <w:szCs w:val="24"/>
        </w:rPr>
        <w:t>критерий</w:t>
      </w:r>
    </w:p>
    <w:p w14:paraId="198C91A4" w14:textId="75BFB694" w:rsidR="00D93882" w:rsidRPr="009C116A" w:rsidRDefault="008A4BA2" w:rsidP="00D01C45">
      <w:pPr>
        <w:widowControl w:val="0"/>
        <w:spacing w:after="0" w:line="240" w:lineRule="auto"/>
        <w:ind w:firstLine="709"/>
        <w:contextualSpacing/>
        <w:jc w:val="both"/>
        <w:rPr>
          <w:b/>
          <w:iCs/>
          <w:sz w:val="24"/>
          <w:szCs w:val="24"/>
        </w:rPr>
      </w:pPr>
      <w:r w:rsidRPr="008A4BA2">
        <w:rPr>
          <w:b/>
          <w:iCs/>
          <w:sz w:val="24"/>
          <w:szCs w:val="24"/>
        </w:rPr>
        <w:t>Опыт работы, связанный с предметом договора</w:t>
      </w:r>
      <w:r w:rsidR="000C14C7" w:rsidRPr="009C116A">
        <w:rPr>
          <w:b/>
          <w:iCs/>
          <w:sz w:val="24"/>
          <w:szCs w:val="24"/>
        </w:rPr>
        <w:t xml:space="preserve">. </w:t>
      </w:r>
    </w:p>
    <w:p w14:paraId="15773B08" w14:textId="31D21D03" w:rsidR="000C14C7" w:rsidRPr="000C14C7" w:rsidRDefault="000C14C7" w:rsidP="00D01C45">
      <w:pPr>
        <w:widowControl w:val="0"/>
        <w:spacing w:after="0" w:line="240" w:lineRule="auto"/>
        <w:ind w:firstLine="709"/>
        <w:contextualSpacing/>
        <w:jc w:val="both"/>
        <w:rPr>
          <w:rFonts w:eastAsia="MS Mincho"/>
          <w:iCs/>
          <w:sz w:val="24"/>
          <w:szCs w:val="24"/>
        </w:rPr>
      </w:pPr>
    </w:p>
    <w:p w14:paraId="40BC00B8" w14:textId="77777777" w:rsidR="00D93882" w:rsidRPr="009970B5" w:rsidRDefault="00D93882" w:rsidP="00D01C45">
      <w:pPr>
        <w:widowControl w:val="0"/>
        <w:spacing w:after="0" w:line="240" w:lineRule="auto"/>
        <w:ind w:firstLine="709"/>
        <w:contextualSpacing/>
        <w:jc w:val="both"/>
        <w:rPr>
          <w:rFonts w:eastAsia="MS Mincho"/>
          <w:sz w:val="24"/>
          <w:szCs w:val="24"/>
        </w:rPr>
      </w:pPr>
      <w:r w:rsidRPr="009970B5">
        <w:rPr>
          <w:rFonts w:eastAsia="MS Mincho"/>
          <w:sz w:val="24"/>
          <w:szCs w:val="24"/>
        </w:rPr>
        <w:t>Итоговый рейтинг заявки рассчитывается путем сложения рейтингов по каждому критерию оценки заявки, установленному в документации.</w:t>
      </w:r>
    </w:p>
    <w:p w14:paraId="077458E8" w14:textId="77777777" w:rsidR="00D93882" w:rsidRPr="009970B5" w:rsidRDefault="00D93882" w:rsidP="00D01C45">
      <w:pPr>
        <w:widowControl w:val="0"/>
        <w:spacing w:after="0" w:line="240" w:lineRule="auto"/>
        <w:ind w:firstLine="709"/>
        <w:contextualSpacing/>
        <w:jc w:val="both"/>
        <w:rPr>
          <w:rFonts w:eastAsia="MS Mincho"/>
          <w:sz w:val="24"/>
          <w:szCs w:val="24"/>
        </w:rPr>
      </w:pPr>
      <w:r w:rsidRPr="009970B5">
        <w:rPr>
          <w:rFonts w:eastAsia="MS Mincho"/>
          <w:sz w:val="24"/>
          <w:szCs w:val="24"/>
        </w:rPr>
        <w:t>Рейтинг представляет собой оценку, получаемую по результатам оценки по критериям.</w:t>
      </w:r>
    </w:p>
    <w:p w14:paraId="18C44341" w14:textId="77777777" w:rsidR="008A4BA2" w:rsidRDefault="00D93882" w:rsidP="008A4BA2">
      <w:pPr>
        <w:widowControl w:val="0"/>
        <w:spacing w:after="0" w:line="240" w:lineRule="auto"/>
        <w:ind w:firstLine="709"/>
        <w:contextualSpacing/>
        <w:jc w:val="both"/>
        <w:rPr>
          <w:rFonts w:eastAsia="MS Mincho"/>
          <w:sz w:val="24"/>
          <w:szCs w:val="24"/>
        </w:rPr>
      </w:pPr>
      <w:r w:rsidRPr="009970B5">
        <w:rPr>
          <w:rFonts w:eastAsia="MS Mincho"/>
          <w:sz w:val="24"/>
          <w:szCs w:val="24"/>
        </w:rPr>
        <w:t>Дробное значение рейтинга округляется до двух десятичных знаков после запятой по правилам математического округления.</w:t>
      </w:r>
    </w:p>
    <w:p w14:paraId="3D362A0C" w14:textId="77777777" w:rsidR="008A4BA2" w:rsidRDefault="008A4BA2" w:rsidP="008A4BA2">
      <w:pPr>
        <w:widowControl w:val="0"/>
        <w:spacing w:after="0" w:line="240" w:lineRule="auto"/>
        <w:ind w:firstLine="709"/>
        <w:contextualSpacing/>
        <w:jc w:val="both"/>
        <w:rPr>
          <w:rFonts w:eastAsia="MS Mincho"/>
          <w:sz w:val="24"/>
          <w:szCs w:val="24"/>
        </w:rPr>
      </w:pPr>
      <w:r w:rsidRPr="004726A4">
        <w:rPr>
          <w:sz w:val="24"/>
          <w:szCs w:val="24"/>
        </w:rPr>
        <w:t>По результатам оценки и сопоставления заявок на участие 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3D6CCE1" w14:textId="05122B92" w:rsidR="001C768C" w:rsidRDefault="008A4BA2" w:rsidP="00D01C45">
      <w:pPr>
        <w:widowControl w:val="0"/>
        <w:spacing w:after="0" w:line="240" w:lineRule="auto"/>
        <w:ind w:firstLine="709"/>
        <w:contextualSpacing/>
        <w:jc w:val="both"/>
        <w:rPr>
          <w:rFonts w:eastAsia="MS Mincho"/>
          <w:sz w:val="24"/>
          <w:szCs w:val="24"/>
        </w:rPr>
      </w:pPr>
      <w:r w:rsidRPr="004726A4">
        <w:rPr>
          <w:sz w:val="24"/>
          <w:szCs w:val="24"/>
        </w:rPr>
        <w:t>В случае если, по результатам оценки и сопоставления заявок 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87217B7" w14:textId="0CE8E185" w:rsidR="00D93882" w:rsidRPr="009970B5" w:rsidRDefault="00D93882" w:rsidP="00694B51">
      <w:pPr>
        <w:pStyle w:val="a6"/>
        <w:numPr>
          <w:ilvl w:val="0"/>
          <w:numId w:val="1"/>
        </w:numPr>
        <w:spacing w:after="0" w:line="240" w:lineRule="auto"/>
        <w:ind w:hanging="11"/>
        <w:jc w:val="both"/>
        <w:rPr>
          <w:lang w:eastAsia="ru-RU"/>
        </w:rPr>
      </w:pPr>
      <w:bookmarkStart w:id="1" w:name="_Toc167381560"/>
      <w:r w:rsidRPr="005B0A1B">
        <w:rPr>
          <w:rFonts w:ascii="Times New Roman" w:hAnsi="Times New Roman"/>
          <w:b/>
          <w:sz w:val="24"/>
          <w:szCs w:val="24"/>
        </w:rPr>
        <w:t>Предложения участников закупки, которые были рассмотрены:</w:t>
      </w:r>
      <w:bookmarkEnd w:id="1"/>
      <w:r w:rsidRPr="005B0A1B">
        <w:rPr>
          <w:rFonts w:ascii="Times New Roman" w:hAnsi="Times New Roman"/>
          <w:b/>
          <w:sz w:val="24"/>
          <w:szCs w:val="24"/>
        </w:rPr>
        <w:t xml:space="preserve"> </w:t>
      </w:r>
    </w:p>
    <w:tbl>
      <w:tblPr>
        <w:tblStyle w:val="a5"/>
        <w:tblW w:w="5078" w:type="pct"/>
        <w:jc w:val="center"/>
        <w:tblLook w:val="04A0" w:firstRow="1" w:lastRow="0" w:firstColumn="1" w:lastColumn="0" w:noHBand="0" w:noVBand="1"/>
      </w:tblPr>
      <w:tblGrid>
        <w:gridCol w:w="876"/>
        <w:gridCol w:w="1285"/>
        <w:gridCol w:w="2796"/>
        <w:gridCol w:w="2126"/>
        <w:gridCol w:w="2551"/>
      </w:tblGrid>
      <w:tr w:rsidR="0072095B" w:rsidRPr="009970B5" w14:paraId="228231FF" w14:textId="2FF9023E" w:rsidTr="00DF02B2">
        <w:trPr>
          <w:jc w:val="center"/>
        </w:trPr>
        <w:tc>
          <w:tcPr>
            <w:tcW w:w="876" w:type="dxa"/>
            <w:shd w:val="clear" w:color="auto" w:fill="D9D9D9" w:themeFill="background1" w:themeFillShade="D9"/>
            <w:vAlign w:val="center"/>
          </w:tcPr>
          <w:p w14:paraId="7C04AC8E" w14:textId="11C52DD5" w:rsidR="0072095B" w:rsidRPr="009970B5" w:rsidRDefault="0072095B" w:rsidP="00994974">
            <w:pPr>
              <w:ind w:hanging="11"/>
              <w:jc w:val="center"/>
              <w:rPr>
                <w:b/>
                <w:iCs/>
                <w:sz w:val="24"/>
                <w:szCs w:val="24"/>
              </w:rPr>
            </w:pPr>
            <w:r>
              <w:rPr>
                <w:b/>
                <w:iCs/>
                <w:sz w:val="24"/>
                <w:szCs w:val="24"/>
              </w:rPr>
              <w:t>Рег. номер</w:t>
            </w:r>
          </w:p>
        </w:tc>
        <w:tc>
          <w:tcPr>
            <w:tcW w:w="1285" w:type="dxa"/>
            <w:shd w:val="clear" w:color="auto" w:fill="D9D9D9" w:themeFill="background1" w:themeFillShade="D9"/>
            <w:vAlign w:val="center"/>
          </w:tcPr>
          <w:p w14:paraId="5A5CC510" w14:textId="2A86B40C" w:rsidR="0072095B" w:rsidRPr="009970B5" w:rsidRDefault="0072095B" w:rsidP="00994974">
            <w:pPr>
              <w:ind w:hanging="11"/>
              <w:jc w:val="center"/>
              <w:rPr>
                <w:b/>
                <w:iCs/>
                <w:sz w:val="24"/>
                <w:szCs w:val="24"/>
              </w:rPr>
            </w:pPr>
            <w:bookmarkStart w:id="2" w:name="_Toc167381562"/>
            <w:r w:rsidRPr="009970B5">
              <w:rPr>
                <w:b/>
                <w:iCs/>
                <w:sz w:val="24"/>
                <w:szCs w:val="24"/>
              </w:rPr>
              <w:t>Дата</w:t>
            </w:r>
            <w:r>
              <w:rPr>
                <w:b/>
                <w:iCs/>
                <w:sz w:val="24"/>
                <w:szCs w:val="24"/>
              </w:rPr>
              <w:t xml:space="preserve"> </w:t>
            </w:r>
            <w:r w:rsidRPr="009970B5">
              <w:rPr>
                <w:b/>
                <w:iCs/>
                <w:sz w:val="24"/>
                <w:szCs w:val="24"/>
              </w:rPr>
              <w:t>и время подачи</w:t>
            </w:r>
            <w:bookmarkEnd w:id="2"/>
          </w:p>
        </w:tc>
        <w:tc>
          <w:tcPr>
            <w:tcW w:w="2796" w:type="dxa"/>
            <w:shd w:val="clear" w:color="auto" w:fill="D9D9D9" w:themeFill="background1" w:themeFillShade="D9"/>
            <w:vAlign w:val="center"/>
          </w:tcPr>
          <w:p w14:paraId="1353F4D9" w14:textId="7A524A6E" w:rsidR="0072095B" w:rsidRDefault="0072095B" w:rsidP="00994974">
            <w:pPr>
              <w:ind w:hanging="11"/>
              <w:jc w:val="center"/>
              <w:rPr>
                <w:b/>
                <w:iCs/>
                <w:sz w:val="24"/>
                <w:szCs w:val="24"/>
              </w:rPr>
            </w:pPr>
            <w:bookmarkStart w:id="3" w:name="_Toc167381563"/>
            <w:r w:rsidRPr="009970B5">
              <w:rPr>
                <w:b/>
                <w:iCs/>
                <w:sz w:val="24"/>
                <w:szCs w:val="24"/>
              </w:rPr>
              <w:t>Наименование</w:t>
            </w:r>
          </w:p>
          <w:p w14:paraId="3400CBDB" w14:textId="677C967F" w:rsidR="0072095B" w:rsidRPr="009970B5" w:rsidRDefault="0072095B" w:rsidP="00994974">
            <w:pPr>
              <w:ind w:hanging="11"/>
              <w:jc w:val="center"/>
              <w:rPr>
                <w:b/>
                <w:iCs/>
                <w:sz w:val="24"/>
                <w:szCs w:val="24"/>
              </w:rPr>
            </w:pPr>
            <w:r w:rsidRPr="009970B5">
              <w:rPr>
                <w:b/>
                <w:iCs/>
                <w:sz w:val="24"/>
                <w:szCs w:val="24"/>
              </w:rPr>
              <w:t xml:space="preserve">Участника </w:t>
            </w:r>
            <w:r>
              <w:rPr>
                <w:b/>
                <w:iCs/>
                <w:sz w:val="24"/>
                <w:szCs w:val="24"/>
              </w:rPr>
              <w:t>З</w:t>
            </w:r>
            <w:r w:rsidRPr="009970B5">
              <w:rPr>
                <w:b/>
                <w:iCs/>
                <w:sz w:val="24"/>
                <w:szCs w:val="24"/>
              </w:rPr>
              <w:t>акупки</w:t>
            </w:r>
            <w:bookmarkEnd w:id="3"/>
          </w:p>
        </w:tc>
        <w:tc>
          <w:tcPr>
            <w:tcW w:w="2126" w:type="dxa"/>
            <w:shd w:val="clear" w:color="auto" w:fill="D9D9D9" w:themeFill="background1" w:themeFillShade="D9"/>
            <w:vAlign w:val="center"/>
          </w:tcPr>
          <w:p w14:paraId="1D99709E" w14:textId="0EE43405" w:rsidR="0072095B" w:rsidRPr="009970B5" w:rsidRDefault="00D35ED0" w:rsidP="00753A8B">
            <w:pPr>
              <w:ind w:hanging="11"/>
              <w:jc w:val="center"/>
              <w:rPr>
                <w:b/>
                <w:iCs/>
                <w:sz w:val="24"/>
                <w:szCs w:val="24"/>
              </w:rPr>
            </w:pPr>
            <w:bookmarkStart w:id="4" w:name="_Toc167381564"/>
            <w:r>
              <w:rPr>
                <w:b/>
                <w:iCs/>
                <w:sz w:val="24"/>
                <w:szCs w:val="24"/>
              </w:rPr>
              <w:t>А</w:t>
            </w:r>
            <w:r w:rsidR="0072095B" w:rsidRPr="009970B5">
              <w:rPr>
                <w:b/>
                <w:iCs/>
                <w:sz w:val="24"/>
                <w:szCs w:val="24"/>
              </w:rPr>
              <w:t>дрес</w:t>
            </w:r>
            <w:r w:rsidR="0072095B">
              <w:rPr>
                <w:b/>
                <w:iCs/>
                <w:sz w:val="24"/>
                <w:szCs w:val="24"/>
              </w:rPr>
              <w:t xml:space="preserve"> </w:t>
            </w:r>
            <w:r w:rsidR="0072095B" w:rsidRPr="009970B5">
              <w:rPr>
                <w:b/>
                <w:iCs/>
                <w:sz w:val="24"/>
                <w:szCs w:val="24"/>
              </w:rPr>
              <w:t xml:space="preserve">Участника </w:t>
            </w:r>
            <w:r w:rsidR="0072095B">
              <w:rPr>
                <w:b/>
                <w:iCs/>
                <w:sz w:val="24"/>
                <w:szCs w:val="24"/>
              </w:rPr>
              <w:t>З</w:t>
            </w:r>
            <w:r w:rsidR="0072095B" w:rsidRPr="009970B5">
              <w:rPr>
                <w:b/>
                <w:iCs/>
                <w:sz w:val="24"/>
                <w:szCs w:val="24"/>
              </w:rPr>
              <w:t>акупки</w:t>
            </w:r>
            <w:bookmarkEnd w:id="4"/>
          </w:p>
        </w:tc>
        <w:tc>
          <w:tcPr>
            <w:tcW w:w="2551" w:type="dxa"/>
            <w:shd w:val="clear" w:color="auto" w:fill="D9D9D9" w:themeFill="background1" w:themeFillShade="D9"/>
            <w:vAlign w:val="center"/>
          </w:tcPr>
          <w:p w14:paraId="7ED7E3C1" w14:textId="2D1CF622" w:rsidR="0072095B" w:rsidRDefault="00753A8B" w:rsidP="00753A8B">
            <w:pPr>
              <w:ind w:hanging="11"/>
              <w:jc w:val="center"/>
              <w:rPr>
                <w:b/>
                <w:iCs/>
                <w:sz w:val="24"/>
                <w:szCs w:val="24"/>
              </w:rPr>
            </w:pPr>
            <w:r>
              <w:rPr>
                <w:b/>
                <w:iCs/>
                <w:sz w:val="24"/>
                <w:szCs w:val="24"/>
              </w:rPr>
              <w:t>Предлагаемая цена</w:t>
            </w:r>
            <w:r w:rsidR="00755ADD">
              <w:rPr>
                <w:b/>
                <w:iCs/>
                <w:sz w:val="24"/>
                <w:szCs w:val="24"/>
              </w:rPr>
              <w:t xml:space="preserve"> </w:t>
            </w:r>
            <w:r w:rsidR="00DF02B2">
              <w:rPr>
                <w:b/>
                <w:iCs/>
                <w:sz w:val="24"/>
                <w:szCs w:val="24"/>
              </w:rPr>
              <w:t>договора</w:t>
            </w:r>
          </w:p>
        </w:tc>
      </w:tr>
      <w:tr w:rsidR="0072095B" w:rsidRPr="009970B5" w14:paraId="1B4002EB" w14:textId="3B495E25" w:rsidTr="00DF02B2">
        <w:trPr>
          <w:jc w:val="center"/>
        </w:trPr>
        <w:tc>
          <w:tcPr>
            <w:tcW w:w="876" w:type="dxa"/>
            <w:vAlign w:val="center"/>
          </w:tcPr>
          <w:p w14:paraId="77C4B9E2" w14:textId="32EC2488" w:rsidR="0072095B" w:rsidRPr="009970B5" w:rsidRDefault="0072095B" w:rsidP="00994974">
            <w:pPr>
              <w:pStyle w:val="Normalunindented"/>
              <w:spacing w:before="0" w:after="0" w:line="240" w:lineRule="auto"/>
              <w:ind w:hanging="11"/>
              <w:jc w:val="center"/>
            </w:pPr>
            <w:bookmarkStart w:id="5" w:name="_Toc167381565"/>
            <w:r w:rsidRPr="009970B5">
              <w:t>1</w:t>
            </w:r>
            <w:bookmarkEnd w:id="5"/>
          </w:p>
        </w:tc>
        <w:tc>
          <w:tcPr>
            <w:tcW w:w="1285" w:type="dxa"/>
            <w:vAlign w:val="center"/>
          </w:tcPr>
          <w:p w14:paraId="511C006C" w14:textId="73FD995D" w:rsidR="0072095B" w:rsidRPr="00E167FB" w:rsidRDefault="001009A9" w:rsidP="00994974">
            <w:pPr>
              <w:pStyle w:val="Normalunindented"/>
              <w:spacing w:before="0" w:after="0" w:line="240" w:lineRule="auto"/>
              <w:ind w:hanging="11"/>
              <w:jc w:val="center"/>
            </w:pPr>
            <w:r>
              <w:t>02.10.2025 в 09:25</w:t>
            </w:r>
          </w:p>
        </w:tc>
        <w:tc>
          <w:tcPr>
            <w:tcW w:w="2796" w:type="dxa"/>
            <w:vAlign w:val="center"/>
          </w:tcPr>
          <w:p w14:paraId="3A4909AC" w14:textId="6CEF9BAE" w:rsidR="0072095B" w:rsidRPr="00DC036D" w:rsidRDefault="001009A9" w:rsidP="000E37EA">
            <w:pPr>
              <w:pStyle w:val="Normalunindented"/>
              <w:spacing w:before="0" w:after="0" w:line="240" w:lineRule="auto"/>
              <w:ind w:hanging="11"/>
              <w:jc w:val="center"/>
            </w:pPr>
            <w:r>
              <w:rPr>
                <w:sz w:val="26"/>
                <w:szCs w:val="26"/>
              </w:rPr>
              <w:t>ООО «</w:t>
            </w:r>
            <w:proofErr w:type="spellStart"/>
            <w:r>
              <w:rPr>
                <w:sz w:val="26"/>
                <w:szCs w:val="26"/>
              </w:rPr>
              <w:t>КрутоГорки</w:t>
            </w:r>
            <w:proofErr w:type="spellEnd"/>
            <w:r>
              <w:rPr>
                <w:sz w:val="26"/>
                <w:szCs w:val="26"/>
              </w:rPr>
              <w:t>» ОГРН 1236100022080, ИНН 6161099457</w:t>
            </w:r>
          </w:p>
        </w:tc>
        <w:tc>
          <w:tcPr>
            <w:tcW w:w="2126" w:type="dxa"/>
            <w:vAlign w:val="center"/>
          </w:tcPr>
          <w:p w14:paraId="1F04EE8B" w14:textId="4B235568" w:rsidR="0072095B" w:rsidRPr="00DC036D" w:rsidRDefault="001009A9" w:rsidP="0037779C">
            <w:pPr>
              <w:jc w:val="both"/>
              <w:rPr>
                <w:sz w:val="24"/>
                <w:szCs w:val="24"/>
              </w:rPr>
            </w:pPr>
            <w:r>
              <w:rPr>
                <w:sz w:val="24"/>
                <w:szCs w:val="24"/>
              </w:rPr>
              <w:t xml:space="preserve">344068, Ростовская обл., г. </w:t>
            </w:r>
            <w:proofErr w:type="spellStart"/>
            <w:r>
              <w:rPr>
                <w:sz w:val="24"/>
                <w:szCs w:val="24"/>
              </w:rPr>
              <w:t>Ростов</w:t>
            </w:r>
            <w:proofErr w:type="spellEnd"/>
            <w:r>
              <w:rPr>
                <w:sz w:val="24"/>
                <w:szCs w:val="24"/>
              </w:rPr>
              <w:t>-на-Дону, ул. Герасименко, д.17, стр</w:t>
            </w:r>
            <w:r w:rsidR="00DF02B2">
              <w:rPr>
                <w:sz w:val="24"/>
                <w:szCs w:val="24"/>
              </w:rPr>
              <w:t>. 4, кв. 31</w:t>
            </w:r>
          </w:p>
        </w:tc>
        <w:tc>
          <w:tcPr>
            <w:tcW w:w="2551" w:type="dxa"/>
          </w:tcPr>
          <w:p w14:paraId="08AD952D" w14:textId="3D26C774" w:rsidR="0072095B" w:rsidRPr="00A33A5A" w:rsidRDefault="00DF02B2" w:rsidP="0037779C">
            <w:pPr>
              <w:jc w:val="both"/>
              <w:rPr>
                <w:sz w:val="24"/>
                <w:szCs w:val="24"/>
              </w:rPr>
            </w:pPr>
            <w:r>
              <w:rPr>
                <w:sz w:val="24"/>
                <w:szCs w:val="24"/>
              </w:rPr>
              <w:t>58 211 541,00 (</w:t>
            </w:r>
            <w:r w:rsidRPr="00DF02B2">
              <w:rPr>
                <w:sz w:val="24"/>
                <w:szCs w:val="24"/>
              </w:rPr>
              <w:t>Пятьдесят восемь миллионов двести одиннадцать тысяч пятьсот сорок один</w:t>
            </w:r>
            <w:r>
              <w:rPr>
                <w:sz w:val="24"/>
                <w:szCs w:val="24"/>
              </w:rPr>
              <w:t xml:space="preserve">) </w:t>
            </w:r>
            <w:r>
              <w:rPr>
                <w:sz w:val="24"/>
                <w:szCs w:val="24"/>
              </w:rPr>
              <w:lastRenderedPageBreak/>
              <w:t>рубль 00 копеек, с НДС 20 %</w:t>
            </w:r>
          </w:p>
        </w:tc>
      </w:tr>
    </w:tbl>
    <w:p w14:paraId="2B94AC31" w14:textId="77777777" w:rsidR="00D93882" w:rsidRPr="009970B5" w:rsidRDefault="00D93882" w:rsidP="001C768C">
      <w:pPr>
        <w:pStyle w:val="a6"/>
        <w:spacing w:after="0" w:line="240" w:lineRule="auto"/>
        <w:ind w:hanging="11"/>
        <w:jc w:val="both"/>
        <w:rPr>
          <w:rFonts w:ascii="Times New Roman" w:hAnsi="Times New Roman"/>
          <w:b/>
          <w:sz w:val="24"/>
          <w:szCs w:val="24"/>
        </w:rPr>
      </w:pPr>
    </w:p>
    <w:p w14:paraId="019E9D03" w14:textId="42DA74D4" w:rsidR="00D93882" w:rsidRDefault="00D93882" w:rsidP="002C7489">
      <w:pPr>
        <w:pStyle w:val="a6"/>
        <w:numPr>
          <w:ilvl w:val="0"/>
          <w:numId w:val="1"/>
        </w:numPr>
        <w:spacing w:after="0" w:line="240" w:lineRule="auto"/>
        <w:ind w:left="0" w:firstLine="0"/>
        <w:jc w:val="both"/>
        <w:rPr>
          <w:rFonts w:ascii="Times New Roman" w:hAnsi="Times New Roman"/>
          <w:bCs/>
          <w:sz w:val="24"/>
          <w:szCs w:val="24"/>
        </w:rPr>
      </w:pPr>
      <w:bookmarkStart w:id="6" w:name="_Toc167381567"/>
      <w:r w:rsidRPr="009970B5">
        <w:rPr>
          <w:rFonts w:ascii="Times New Roman" w:hAnsi="Times New Roman"/>
          <w:b/>
          <w:sz w:val="24"/>
          <w:szCs w:val="24"/>
        </w:rPr>
        <w:t xml:space="preserve">Предложения участников закупки, в приеме которых было отказано: </w:t>
      </w:r>
      <w:r w:rsidR="00B329CC" w:rsidRPr="00B329CC">
        <w:rPr>
          <w:rFonts w:ascii="Times New Roman" w:hAnsi="Times New Roman"/>
          <w:bCs/>
          <w:sz w:val="24"/>
          <w:szCs w:val="24"/>
        </w:rPr>
        <w:t>в приеме заявок отказано не было</w:t>
      </w:r>
      <w:r w:rsidRPr="00B329CC">
        <w:rPr>
          <w:rFonts w:ascii="Times New Roman" w:hAnsi="Times New Roman"/>
          <w:bCs/>
          <w:sz w:val="24"/>
          <w:szCs w:val="24"/>
        </w:rPr>
        <w:t>.</w:t>
      </w:r>
      <w:bookmarkEnd w:id="6"/>
    </w:p>
    <w:p w14:paraId="51C0BB70" w14:textId="77777777" w:rsidR="004A12AB" w:rsidRPr="00B329CC" w:rsidRDefault="004A12AB" w:rsidP="002C7489">
      <w:pPr>
        <w:pStyle w:val="a6"/>
        <w:spacing w:after="0" w:line="240" w:lineRule="auto"/>
        <w:ind w:left="0"/>
        <w:jc w:val="both"/>
        <w:rPr>
          <w:rFonts w:ascii="Times New Roman" w:hAnsi="Times New Roman"/>
          <w:bCs/>
          <w:sz w:val="24"/>
          <w:szCs w:val="24"/>
        </w:rPr>
      </w:pPr>
    </w:p>
    <w:p w14:paraId="4E556722" w14:textId="77777777" w:rsidR="00756CB5" w:rsidRPr="00321C2E" w:rsidRDefault="00B329CC" w:rsidP="00756CB5">
      <w:pPr>
        <w:pStyle w:val="a6"/>
        <w:numPr>
          <w:ilvl w:val="0"/>
          <w:numId w:val="1"/>
        </w:numPr>
        <w:spacing w:after="0" w:line="240" w:lineRule="auto"/>
        <w:ind w:left="0" w:firstLine="0"/>
        <w:jc w:val="both"/>
        <w:rPr>
          <w:rFonts w:ascii="Times New Roman" w:hAnsi="Times New Roman"/>
          <w:bCs/>
          <w:sz w:val="24"/>
          <w:szCs w:val="24"/>
        </w:rPr>
      </w:pPr>
      <w:bookmarkStart w:id="7" w:name="_Toc167381568"/>
      <w:r>
        <w:rPr>
          <w:rFonts w:ascii="Times New Roman" w:hAnsi="Times New Roman"/>
          <w:b/>
          <w:sz w:val="24"/>
          <w:szCs w:val="24"/>
        </w:rPr>
        <w:t>Заявки</w:t>
      </w:r>
      <w:r w:rsidR="00D93882" w:rsidRPr="009970B5">
        <w:rPr>
          <w:rFonts w:ascii="Times New Roman" w:hAnsi="Times New Roman"/>
          <w:b/>
          <w:sz w:val="24"/>
          <w:szCs w:val="24"/>
        </w:rPr>
        <w:t xml:space="preserve"> </w:t>
      </w:r>
      <w:r>
        <w:rPr>
          <w:rFonts w:ascii="Times New Roman" w:hAnsi="Times New Roman"/>
          <w:b/>
          <w:sz w:val="24"/>
          <w:szCs w:val="24"/>
        </w:rPr>
        <w:t>У</w:t>
      </w:r>
      <w:r w:rsidR="00D93882" w:rsidRPr="009970B5">
        <w:rPr>
          <w:rFonts w:ascii="Times New Roman" w:hAnsi="Times New Roman"/>
          <w:b/>
          <w:sz w:val="24"/>
          <w:szCs w:val="24"/>
        </w:rPr>
        <w:t xml:space="preserve">частников </w:t>
      </w:r>
      <w:r>
        <w:rPr>
          <w:rFonts w:ascii="Times New Roman" w:hAnsi="Times New Roman"/>
          <w:b/>
          <w:sz w:val="24"/>
          <w:szCs w:val="24"/>
        </w:rPr>
        <w:t>З</w:t>
      </w:r>
      <w:r w:rsidR="00D93882" w:rsidRPr="009970B5">
        <w:rPr>
          <w:rFonts w:ascii="Times New Roman" w:hAnsi="Times New Roman"/>
          <w:b/>
          <w:sz w:val="24"/>
          <w:szCs w:val="24"/>
        </w:rPr>
        <w:t xml:space="preserve">акупки, которые были отозваны: </w:t>
      </w:r>
      <w:r>
        <w:rPr>
          <w:rFonts w:ascii="Times New Roman" w:hAnsi="Times New Roman"/>
          <w:bCs/>
          <w:sz w:val="24"/>
          <w:szCs w:val="24"/>
        </w:rPr>
        <w:t>заявки</w:t>
      </w:r>
      <w:r w:rsidRPr="00B329CC">
        <w:rPr>
          <w:rFonts w:ascii="Times New Roman" w:hAnsi="Times New Roman"/>
          <w:bCs/>
          <w:sz w:val="24"/>
          <w:szCs w:val="24"/>
        </w:rPr>
        <w:t xml:space="preserve"> Участников Закупки не были </w:t>
      </w:r>
      <w:r w:rsidRPr="00321C2E">
        <w:rPr>
          <w:rFonts w:ascii="Times New Roman" w:hAnsi="Times New Roman"/>
          <w:bCs/>
          <w:sz w:val="24"/>
          <w:szCs w:val="24"/>
        </w:rPr>
        <w:t>отозваны</w:t>
      </w:r>
      <w:r w:rsidR="00D93882" w:rsidRPr="00321C2E">
        <w:rPr>
          <w:rFonts w:ascii="Times New Roman" w:hAnsi="Times New Roman"/>
          <w:bCs/>
          <w:sz w:val="24"/>
          <w:szCs w:val="24"/>
        </w:rPr>
        <w:t>.</w:t>
      </w:r>
      <w:bookmarkStart w:id="8" w:name="_Toc167381569"/>
      <w:bookmarkEnd w:id="7"/>
    </w:p>
    <w:p w14:paraId="3D6274B8" w14:textId="77777777" w:rsidR="00756CB5" w:rsidRPr="00321C2E" w:rsidRDefault="00756CB5" w:rsidP="00756CB5">
      <w:pPr>
        <w:pStyle w:val="a6"/>
        <w:rPr>
          <w:rFonts w:ascii="Times New Roman" w:hAnsi="Times New Roman"/>
          <w:b/>
          <w:sz w:val="24"/>
          <w:szCs w:val="24"/>
        </w:rPr>
      </w:pPr>
    </w:p>
    <w:p w14:paraId="306568E0" w14:textId="084C3C1C" w:rsidR="00321C2E" w:rsidRPr="00321C2E" w:rsidRDefault="00B329CC" w:rsidP="00321C2E">
      <w:pPr>
        <w:pStyle w:val="a6"/>
        <w:numPr>
          <w:ilvl w:val="0"/>
          <w:numId w:val="1"/>
        </w:numPr>
        <w:spacing w:after="0" w:line="240" w:lineRule="auto"/>
        <w:ind w:left="0" w:firstLine="0"/>
        <w:jc w:val="both"/>
        <w:rPr>
          <w:rFonts w:ascii="Times New Roman" w:hAnsi="Times New Roman" w:cs="Times New Roman"/>
          <w:bCs/>
          <w:sz w:val="24"/>
          <w:szCs w:val="24"/>
        </w:rPr>
      </w:pPr>
      <w:r w:rsidRPr="00321C2E">
        <w:rPr>
          <w:rFonts w:ascii="Times New Roman" w:hAnsi="Times New Roman"/>
          <w:b/>
          <w:sz w:val="24"/>
          <w:szCs w:val="24"/>
        </w:rPr>
        <w:t>Заявки</w:t>
      </w:r>
      <w:r w:rsidR="00D93882" w:rsidRPr="00321C2E">
        <w:rPr>
          <w:rFonts w:ascii="Times New Roman" w:hAnsi="Times New Roman"/>
          <w:b/>
          <w:sz w:val="24"/>
          <w:szCs w:val="24"/>
        </w:rPr>
        <w:t xml:space="preserve"> </w:t>
      </w:r>
      <w:r w:rsidRPr="00321C2E">
        <w:rPr>
          <w:rFonts w:ascii="Times New Roman" w:hAnsi="Times New Roman"/>
          <w:b/>
          <w:sz w:val="24"/>
          <w:szCs w:val="24"/>
        </w:rPr>
        <w:t>У</w:t>
      </w:r>
      <w:r w:rsidR="00D93882" w:rsidRPr="00321C2E">
        <w:rPr>
          <w:rFonts w:ascii="Times New Roman" w:hAnsi="Times New Roman"/>
          <w:b/>
          <w:sz w:val="24"/>
          <w:szCs w:val="24"/>
        </w:rPr>
        <w:t xml:space="preserve">частников </w:t>
      </w:r>
      <w:r w:rsidRPr="00321C2E">
        <w:rPr>
          <w:rFonts w:ascii="Times New Roman" w:hAnsi="Times New Roman"/>
          <w:b/>
          <w:sz w:val="24"/>
          <w:szCs w:val="24"/>
        </w:rPr>
        <w:t>З</w:t>
      </w:r>
      <w:r w:rsidR="00D93882" w:rsidRPr="00321C2E">
        <w:rPr>
          <w:rFonts w:ascii="Times New Roman" w:hAnsi="Times New Roman"/>
          <w:b/>
          <w:sz w:val="24"/>
          <w:szCs w:val="24"/>
        </w:rPr>
        <w:t>акупки, которые были отклонены</w:t>
      </w:r>
      <w:r w:rsidR="00756CB5" w:rsidRPr="00321C2E">
        <w:rPr>
          <w:rFonts w:ascii="Times New Roman" w:hAnsi="Times New Roman"/>
          <w:b/>
          <w:sz w:val="24"/>
          <w:szCs w:val="24"/>
        </w:rPr>
        <w:t xml:space="preserve">: </w:t>
      </w:r>
      <w:bookmarkEnd w:id="8"/>
      <w:r w:rsidR="00D62081">
        <w:rPr>
          <w:rFonts w:ascii="Times New Roman" w:hAnsi="Times New Roman"/>
          <w:bCs/>
          <w:sz w:val="24"/>
          <w:szCs w:val="24"/>
        </w:rPr>
        <w:t>заявки</w:t>
      </w:r>
      <w:r w:rsidR="00D62081" w:rsidRPr="00B329CC">
        <w:rPr>
          <w:rFonts w:ascii="Times New Roman" w:hAnsi="Times New Roman"/>
          <w:bCs/>
          <w:sz w:val="24"/>
          <w:szCs w:val="24"/>
        </w:rPr>
        <w:t xml:space="preserve"> Участников Закупки не были </w:t>
      </w:r>
      <w:r w:rsidR="00D62081">
        <w:rPr>
          <w:rFonts w:ascii="Times New Roman" w:hAnsi="Times New Roman"/>
          <w:bCs/>
          <w:sz w:val="24"/>
          <w:szCs w:val="24"/>
        </w:rPr>
        <w:t>отклонены.</w:t>
      </w:r>
    </w:p>
    <w:p w14:paraId="3D75292D" w14:textId="77777777" w:rsidR="00321C2E" w:rsidRPr="00321C2E" w:rsidRDefault="00321C2E" w:rsidP="00321C2E">
      <w:pPr>
        <w:pStyle w:val="a6"/>
        <w:rPr>
          <w:rFonts w:ascii="Times New Roman" w:hAnsi="Times New Roman" w:cs="Times New Roman"/>
          <w:sz w:val="24"/>
          <w:szCs w:val="24"/>
        </w:rPr>
      </w:pPr>
    </w:p>
    <w:p w14:paraId="67136E91" w14:textId="527B5E5A" w:rsidR="0014571C" w:rsidRDefault="00354D04" w:rsidP="0014571C">
      <w:pPr>
        <w:pStyle w:val="a6"/>
        <w:numPr>
          <w:ilvl w:val="0"/>
          <w:numId w:val="1"/>
        </w:numPr>
        <w:spacing w:after="0" w:line="240" w:lineRule="auto"/>
        <w:ind w:left="0" w:firstLine="0"/>
        <w:jc w:val="both"/>
        <w:rPr>
          <w:rFonts w:ascii="Times New Roman" w:hAnsi="Times New Roman"/>
          <w:b/>
          <w:sz w:val="24"/>
          <w:szCs w:val="24"/>
        </w:rPr>
      </w:pPr>
      <w:r>
        <w:rPr>
          <w:rFonts w:ascii="Times New Roman" w:hAnsi="Times New Roman"/>
          <w:b/>
          <w:sz w:val="24"/>
          <w:szCs w:val="24"/>
        </w:rPr>
        <w:t xml:space="preserve">Закупочная комиссия в соответствии с п. 23.1.1. </w:t>
      </w:r>
      <w:r w:rsidRPr="00354D04">
        <w:rPr>
          <w:rFonts w:ascii="Times New Roman" w:hAnsi="Times New Roman"/>
          <w:b/>
          <w:sz w:val="24"/>
          <w:szCs w:val="24"/>
        </w:rPr>
        <w:t>Положени</w:t>
      </w:r>
      <w:r>
        <w:rPr>
          <w:rFonts w:ascii="Times New Roman" w:hAnsi="Times New Roman"/>
          <w:b/>
          <w:sz w:val="24"/>
          <w:szCs w:val="24"/>
        </w:rPr>
        <w:t>я</w:t>
      </w:r>
      <w:r w:rsidRPr="00354D04">
        <w:rPr>
          <w:rFonts w:ascii="Times New Roman" w:hAnsi="Times New Roman"/>
          <w:b/>
          <w:sz w:val="24"/>
          <w:szCs w:val="24"/>
        </w:rPr>
        <w:t xml:space="preserve"> о закупках товаров, работ, услуг для нужд АНО «Кинопарк» </w:t>
      </w:r>
      <w:r>
        <w:rPr>
          <w:rFonts w:ascii="Times New Roman" w:hAnsi="Times New Roman"/>
          <w:b/>
          <w:sz w:val="24"/>
          <w:szCs w:val="24"/>
        </w:rPr>
        <w:t>(</w:t>
      </w:r>
      <w:r w:rsidRPr="00354D04">
        <w:rPr>
          <w:rFonts w:ascii="Times New Roman" w:hAnsi="Times New Roman"/>
          <w:b/>
          <w:sz w:val="24"/>
          <w:szCs w:val="24"/>
        </w:rPr>
        <w:t>утверждено Протоколом заседания Наблюдательного совета от 16.06.2025 г. № 2, приложение к Приказу от 16.06.2025 г. № П-01-ПР-060-1/25</w:t>
      </w:r>
      <w:r>
        <w:rPr>
          <w:rFonts w:ascii="Times New Roman" w:hAnsi="Times New Roman"/>
          <w:b/>
          <w:sz w:val="24"/>
          <w:szCs w:val="24"/>
        </w:rPr>
        <w:t>) в связи с</w:t>
      </w:r>
      <w:r w:rsidR="0072095B">
        <w:rPr>
          <w:rFonts w:ascii="Times New Roman" w:hAnsi="Times New Roman"/>
          <w:b/>
          <w:sz w:val="24"/>
          <w:szCs w:val="24"/>
        </w:rPr>
        <w:t xml:space="preserve"> </w:t>
      </w:r>
      <w:r>
        <w:rPr>
          <w:rFonts w:ascii="Times New Roman" w:hAnsi="Times New Roman"/>
          <w:b/>
          <w:sz w:val="24"/>
          <w:szCs w:val="24"/>
        </w:rPr>
        <w:t>тем</w:t>
      </w:r>
      <w:r w:rsidR="00162823">
        <w:rPr>
          <w:rFonts w:ascii="Times New Roman" w:hAnsi="Times New Roman"/>
          <w:b/>
          <w:sz w:val="24"/>
          <w:szCs w:val="24"/>
        </w:rPr>
        <w:t>,</w:t>
      </w:r>
      <w:r>
        <w:rPr>
          <w:rFonts w:ascii="Times New Roman" w:hAnsi="Times New Roman"/>
          <w:b/>
          <w:sz w:val="24"/>
          <w:szCs w:val="24"/>
        </w:rPr>
        <w:t xml:space="preserve"> что по окончании срока подачи заявок на участие в закупке подана только одна заявка на участие в закупке признает </w:t>
      </w:r>
      <w:r w:rsidR="0072095B">
        <w:rPr>
          <w:rFonts w:ascii="Times New Roman" w:hAnsi="Times New Roman"/>
          <w:b/>
          <w:sz w:val="24"/>
          <w:szCs w:val="24"/>
        </w:rPr>
        <w:t xml:space="preserve">запрос предложений </w:t>
      </w:r>
      <w:r w:rsidR="00DF02B2" w:rsidRPr="00DF02B2">
        <w:rPr>
          <w:rFonts w:ascii="Times New Roman" w:hAnsi="Times New Roman"/>
          <w:b/>
          <w:sz w:val="24"/>
          <w:szCs w:val="24"/>
        </w:rPr>
        <w:t>на поставку тюбинговой горки, сопутствующего оборудования и инвентаря, а также выполнение работ по монтажу</w:t>
      </w:r>
      <w:r w:rsidR="0072095B">
        <w:rPr>
          <w:rFonts w:ascii="Times New Roman" w:hAnsi="Times New Roman"/>
          <w:b/>
          <w:sz w:val="24"/>
          <w:szCs w:val="24"/>
        </w:rPr>
        <w:t xml:space="preserve"> </w:t>
      </w:r>
      <w:r w:rsidR="0072095B" w:rsidRPr="00DF02B2">
        <w:rPr>
          <w:rFonts w:ascii="Times New Roman" w:hAnsi="Times New Roman"/>
          <w:b/>
          <w:sz w:val="24"/>
          <w:szCs w:val="24"/>
          <w:u w:val="single"/>
        </w:rPr>
        <w:t>несостоявшимся</w:t>
      </w:r>
      <w:r w:rsidR="0072095B">
        <w:rPr>
          <w:rFonts w:ascii="Times New Roman" w:hAnsi="Times New Roman"/>
          <w:b/>
          <w:sz w:val="24"/>
          <w:szCs w:val="24"/>
        </w:rPr>
        <w:t xml:space="preserve">. </w:t>
      </w:r>
    </w:p>
    <w:p w14:paraId="27CED6B5" w14:textId="77777777" w:rsidR="0072095B" w:rsidRDefault="0072095B" w:rsidP="0072095B">
      <w:pPr>
        <w:pStyle w:val="a6"/>
        <w:spacing w:after="0" w:line="240" w:lineRule="auto"/>
        <w:ind w:left="0"/>
        <w:jc w:val="both"/>
        <w:rPr>
          <w:rFonts w:ascii="Times New Roman" w:hAnsi="Times New Roman"/>
          <w:b/>
          <w:sz w:val="24"/>
          <w:szCs w:val="24"/>
        </w:rPr>
      </w:pPr>
    </w:p>
    <w:p w14:paraId="706ED80E" w14:textId="09C21023" w:rsidR="0014571C" w:rsidRPr="00D35ED0" w:rsidRDefault="0072095B" w:rsidP="00D35ED0">
      <w:pPr>
        <w:pStyle w:val="a6"/>
        <w:numPr>
          <w:ilvl w:val="0"/>
          <w:numId w:val="1"/>
        </w:numPr>
        <w:spacing w:after="0" w:line="240" w:lineRule="auto"/>
        <w:ind w:left="0" w:firstLine="0"/>
        <w:jc w:val="both"/>
        <w:rPr>
          <w:rFonts w:ascii="Times New Roman" w:hAnsi="Times New Roman"/>
          <w:b/>
          <w:sz w:val="24"/>
          <w:szCs w:val="24"/>
        </w:rPr>
      </w:pPr>
      <w:r w:rsidRPr="00D35ED0">
        <w:rPr>
          <w:rFonts w:ascii="Times New Roman" w:hAnsi="Times New Roman"/>
          <w:b/>
          <w:sz w:val="24"/>
          <w:szCs w:val="24"/>
        </w:rPr>
        <w:t>По результатам признания конкурентной закупки несостоявшейся</w:t>
      </w:r>
      <w:r w:rsidR="00D35ED0" w:rsidRPr="00D35ED0">
        <w:rPr>
          <w:rFonts w:ascii="Times New Roman" w:hAnsi="Times New Roman"/>
          <w:b/>
          <w:sz w:val="24"/>
          <w:szCs w:val="24"/>
        </w:rPr>
        <w:t xml:space="preserve">, в связи с тем, что поданная заявка соответствует требованиям условиям запроса предложений Закупочной комиссией принято решение о заключении договора с </w:t>
      </w:r>
      <w:r w:rsidR="0014571C" w:rsidRPr="00D35ED0">
        <w:rPr>
          <w:rFonts w:ascii="Times New Roman" w:hAnsi="Times New Roman"/>
          <w:b/>
          <w:sz w:val="24"/>
          <w:szCs w:val="24"/>
        </w:rPr>
        <w:t>Участник</w:t>
      </w:r>
      <w:r w:rsidR="00D35ED0">
        <w:rPr>
          <w:rFonts w:ascii="Times New Roman" w:hAnsi="Times New Roman"/>
          <w:b/>
          <w:sz w:val="24"/>
          <w:szCs w:val="24"/>
        </w:rPr>
        <w:t>ом</w:t>
      </w:r>
      <w:r w:rsidR="0014571C" w:rsidRPr="00D35ED0">
        <w:rPr>
          <w:rFonts w:ascii="Times New Roman" w:hAnsi="Times New Roman"/>
          <w:b/>
          <w:sz w:val="24"/>
          <w:szCs w:val="24"/>
        </w:rPr>
        <w:t xml:space="preserve"> закупки с регистрационным номером Заявки № </w:t>
      </w:r>
      <w:r w:rsidR="00E94566" w:rsidRPr="00D35ED0">
        <w:rPr>
          <w:rFonts w:ascii="Times New Roman" w:hAnsi="Times New Roman"/>
          <w:b/>
          <w:sz w:val="24"/>
          <w:szCs w:val="24"/>
        </w:rPr>
        <w:t>1</w:t>
      </w:r>
      <w:r w:rsidR="0014571C" w:rsidRPr="00D35ED0">
        <w:rPr>
          <w:rFonts w:ascii="Times New Roman" w:hAnsi="Times New Roman"/>
          <w:b/>
          <w:sz w:val="24"/>
          <w:szCs w:val="24"/>
        </w:rPr>
        <w:t>:</w:t>
      </w:r>
    </w:p>
    <w:p w14:paraId="4DD9EBE2" w14:textId="61DF89B8" w:rsidR="00DF02B2" w:rsidRDefault="00DF02B2" w:rsidP="00D35ED0">
      <w:pPr>
        <w:widowControl w:val="0"/>
        <w:spacing w:after="0" w:line="240" w:lineRule="auto"/>
        <w:ind w:firstLine="709"/>
        <w:jc w:val="both"/>
        <w:rPr>
          <w:sz w:val="26"/>
          <w:szCs w:val="26"/>
        </w:rPr>
      </w:pPr>
      <w:r>
        <w:rPr>
          <w:sz w:val="26"/>
          <w:szCs w:val="26"/>
        </w:rPr>
        <w:t>ООО «</w:t>
      </w:r>
      <w:proofErr w:type="spellStart"/>
      <w:r>
        <w:rPr>
          <w:sz w:val="26"/>
          <w:szCs w:val="26"/>
        </w:rPr>
        <w:t>КрутоГорки</w:t>
      </w:r>
      <w:proofErr w:type="spellEnd"/>
      <w:r>
        <w:rPr>
          <w:sz w:val="26"/>
          <w:szCs w:val="26"/>
        </w:rPr>
        <w:t>» ОГРН 1236100022080, ИНН 6161099457.</w:t>
      </w:r>
    </w:p>
    <w:p w14:paraId="4301A802" w14:textId="77777777" w:rsidR="00DF02B2" w:rsidRDefault="00D35ED0" w:rsidP="00E94566">
      <w:pPr>
        <w:widowControl w:val="0"/>
        <w:spacing w:after="0" w:line="240" w:lineRule="auto"/>
        <w:ind w:firstLine="709"/>
        <w:jc w:val="both"/>
        <w:rPr>
          <w:sz w:val="24"/>
          <w:szCs w:val="24"/>
        </w:rPr>
      </w:pPr>
      <w:r w:rsidRPr="00162823">
        <w:rPr>
          <w:kern w:val="2"/>
          <w:sz w:val="24"/>
          <w:szCs w:val="24"/>
          <w14:ligatures w14:val="standardContextual"/>
        </w:rPr>
        <w:t>А</w:t>
      </w:r>
      <w:r w:rsidR="00E94566" w:rsidRPr="00162823">
        <w:rPr>
          <w:kern w:val="2"/>
          <w:sz w:val="24"/>
          <w:szCs w:val="24"/>
          <w14:ligatures w14:val="standardContextual"/>
        </w:rPr>
        <w:t xml:space="preserve">дрес: </w:t>
      </w:r>
      <w:r w:rsidR="00DF02B2">
        <w:rPr>
          <w:sz w:val="24"/>
          <w:szCs w:val="24"/>
        </w:rPr>
        <w:t xml:space="preserve">344068, Ростовская обл., г. </w:t>
      </w:r>
      <w:proofErr w:type="spellStart"/>
      <w:r w:rsidR="00DF02B2">
        <w:rPr>
          <w:sz w:val="24"/>
          <w:szCs w:val="24"/>
        </w:rPr>
        <w:t>Ростов</w:t>
      </w:r>
      <w:proofErr w:type="spellEnd"/>
      <w:r w:rsidR="00DF02B2">
        <w:rPr>
          <w:sz w:val="24"/>
          <w:szCs w:val="24"/>
        </w:rPr>
        <w:t>-на-Дону, ул. Герасименко, д.17, стр. 4, кв. 31.</w:t>
      </w:r>
    </w:p>
    <w:p w14:paraId="12519588" w14:textId="06D03DC9" w:rsidR="00E94566" w:rsidRPr="00162823" w:rsidRDefault="00E94566" w:rsidP="00E94566">
      <w:pPr>
        <w:widowControl w:val="0"/>
        <w:spacing w:after="0" w:line="240" w:lineRule="auto"/>
        <w:ind w:firstLine="709"/>
        <w:jc w:val="both"/>
        <w:rPr>
          <w:b/>
          <w:kern w:val="2"/>
          <w:sz w:val="24"/>
          <w:szCs w:val="24"/>
          <w14:ligatures w14:val="standardContextual"/>
        </w:rPr>
      </w:pPr>
      <w:r w:rsidRPr="00162823">
        <w:rPr>
          <w:kern w:val="2"/>
          <w:sz w:val="24"/>
          <w:szCs w:val="24"/>
          <w14:ligatures w14:val="standardContextual"/>
        </w:rPr>
        <w:t xml:space="preserve">Предложение о </w:t>
      </w:r>
      <w:r w:rsidR="00DF02B2">
        <w:rPr>
          <w:kern w:val="2"/>
          <w:sz w:val="24"/>
          <w:szCs w:val="24"/>
          <w14:ligatures w14:val="standardContextual"/>
        </w:rPr>
        <w:t>цене договора</w:t>
      </w:r>
      <w:r w:rsidRPr="00162823">
        <w:rPr>
          <w:bCs/>
          <w:iCs/>
          <w:kern w:val="2"/>
          <w:sz w:val="24"/>
          <w:szCs w:val="24"/>
          <w14:ligatures w14:val="standardContextual"/>
        </w:rPr>
        <w:t>:</w:t>
      </w:r>
      <w:r w:rsidRPr="00162823">
        <w:rPr>
          <w:kern w:val="2"/>
          <w:sz w:val="24"/>
          <w:szCs w:val="24"/>
          <w14:ligatures w14:val="standardContextual"/>
        </w:rPr>
        <w:t xml:space="preserve"> </w:t>
      </w:r>
      <w:r w:rsidR="00DF02B2">
        <w:rPr>
          <w:sz w:val="24"/>
          <w:szCs w:val="24"/>
        </w:rPr>
        <w:t>58 211 541,00 (</w:t>
      </w:r>
      <w:r w:rsidR="00DF02B2" w:rsidRPr="00DF02B2">
        <w:rPr>
          <w:sz w:val="24"/>
          <w:szCs w:val="24"/>
        </w:rPr>
        <w:t>Пятьдесят восемь миллионов двести одиннадцать тысяч пятьсот сорок один</w:t>
      </w:r>
      <w:r w:rsidR="00DF02B2">
        <w:rPr>
          <w:sz w:val="24"/>
          <w:szCs w:val="24"/>
        </w:rPr>
        <w:t>) рубль 00 копеек, с НДС 20 %</w:t>
      </w:r>
      <w:r w:rsidRPr="00162823">
        <w:rPr>
          <w:b/>
          <w:kern w:val="2"/>
          <w:sz w:val="24"/>
          <w:szCs w:val="24"/>
          <w14:ligatures w14:val="standardContextual"/>
        </w:rPr>
        <w:t>.</w:t>
      </w:r>
    </w:p>
    <w:p w14:paraId="04D54290" w14:textId="420E474E" w:rsidR="000909D8" w:rsidRPr="0014571C" w:rsidRDefault="000909D8" w:rsidP="0014571C">
      <w:pPr>
        <w:widowControl w:val="0"/>
        <w:spacing w:after="0" w:line="240" w:lineRule="auto"/>
        <w:ind w:firstLine="709"/>
        <w:jc w:val="both"/>
        <w:rPr>
          <w:bCs/>
          <w:kern w:val="2"/>
          <w:sz w:val="24"/>
          <w:szCs w:val="24"/>
          <w14:ligatures w14:val="standardContextual"/>
        </w:rPr>
      </w:pPr>
    </w:p>
    <w:p w14:paraId="033CA07A" w14:textId="126127E9" w:rsidR="000D0760" w:rsidRPr="00321C2E" w:rsidRDefault="000D0760" w:rsidP="000D0760">
      <w:pPr>
        <w:pStyle w:val="a6"/>
        <w:numPr>
          <w:ilvl w:val="0"/>
          <w:numId w:val="1"/>
        </w:numPr>
        <w:spacing w:after="0" w:line="240" w:lineRule="auto"/>
        <w:ind w:hanging="720"/>
        <w:jc w:val="both"/>
        <w:rPr>
          <w:rFonts w:ascii="Times New Roman" w:hAnsi="Times New Roman"/>
          <w:b/>
          <w:sz w:val="24"/>
          <w:szCs w:val="24"/>
        </w:rPr>
      </w:pPr>
      <w:bookmarkStart w:id="9" w:name="_Toc167381594"/>
      <w:bookmarkStart w:id="10" w:name="_Hlk167727160"/>
      <w:r w:rsidRPr="00321C2E">
        <w:rPr>
          <w:rFonts w:ascii="Times New Roman" w:hAnsi="Times New Roman"/>
          <w:b/>
          <w:sz w:val="24"/>
          <w:szCs w:val="24"/>
        </w:rPr>
        <w:t>Информация о Комиссии по закупкам</w:t>
      </w:r>
      <w:bookmarkEnd w:id="9"/>
    </w:p>
    <w:p w14:paraId="04A09028" w14:textId="72A72F8C" w:rsidR="00D93882" w:rsidRPr="00321C2E" w:rsidRDefault="00E940C3" w:rsidP="00D01C45">
      <w:pPr>
        <w:widowControl w:val="0"/>
        <w:spacing w:after="0" w:line="240" w:lineRule="auto"/>
        <w:ind w:firstLine="709"/>
        <w:jc w:val="both"/>
        <w:rPr>
          <w:sz w:val="24"/>
          <w:szCs w:val="24"/>
        </w:rPr>
      </w:pPr>
      <w:r>
        <w:rPr>
          <w:sz w:val="24"/>
          <w:szCs w:val="24"/>
        </w:rPr>
        <w:t>Закупочная комиссия</w:t>
      </w:r>
      <w:r w:rsidR="000D0760" w:rsidRPr="00321C2E">
        <w:rPr>
          <w:sz w:val="24"/>
          <w:szCs w:val="24"/>
        </w:rPr>
        <w:t xml:space="preserve"> состоит из</w:t>
      </w:r>
      <w:r w:rsidR="0024591D" w:rsidRPr="00321C2E">
        <w:rPr>
          <w:sz w:val="24"/>
          <w:szCs w:val="24"/>
        </w:rPr>
        <w:t xml:space="preserve"> </w:t>
      </w:r>
      <w:r w:rsidR="00B15A2A" w:rsidRPr="00321C2E">
        <w:rPr>
          <w:sz w:val="24"/>
          <w:szCs w:val="24"/>
        </w:rPr>
        <w:t>5</w:t>
      </w:r>
      <w:r w:rsidR="000D0760" w:rsidRPr="00321C2E">
        <w:rPr>
          <w:sz w:val="24"/>
          <w:szCs w:val="24"/>
        </w:rPr>
        <w:t xml:space="preserve"> (</w:t>
      </w:r>
      <w:r w:rsidR="00B15A2A" w:rsidRPr="00321C2E">
        <w:rPr>
          <w:sz w:val="24"/>
          <w:szCs w:val="24"/>
        </w:rPr>
        <w:t>пяти</w:t>
      </w:r>
      <w:r w:rsidR="000D0760" w:rsidRPr="00321C2E">
        <w:rPr>
          <w:sz w:val="24"/>
          <w:szCs w:val="24"/>
        </w:rPr>
        <w:t xml:space="preserve">) человек. На заседании Комиссии присутствовали </w:t>
      </w:r>
      <w:r w:rsidR="0039130F">
        <w:rPr>
          <w:sz w:val="24"/>
          <w:szCs w:val="24"/>
        </w:rPr>
        <w:t>5</w:t>
      </w:r>
      <w:r w:rsidR="00C877D8" w:rsidRPr="00321C2E">
        <w:rPr>
          <w:sz w:val="24"/>
          <w:szCs w:val="24"/>
        </w:rPr>
        <w:t xml:space="preserve"> (</w:t>
      </w:r>
      <w:r w:rsidR="0039130F">
        <w:rPr>
          <w:sz w:val="24"/>
          <w:szCs w:val="24"/>
        </w:rPr>
        <w:t>пять</w:t>
      </w:r>
      <w:r w:rsidR="00C877D8" w:rsidRPr="00321C2E">
        <w:rPr>
          <w:sz w:val="24"/>
          <w:szCs w:val="24"/>
        </w:rPr>
        <w:t>)</w:t>
      </w:r>
      <w:r w:rsidR="000D0760" w:rsidRPr="00321C2E">
        <w:rPr>
          <w:sz w:val="24"/>
          <w:szCs w:val="24"/>
        </w:rPr>
        <w:t xml:space="preserve"> человек. Кворум имеется, Комиссия правомочна осуществлять свои функции.</w:t>
      </w:r>
      <w:bookmarkEnd w:id="10"/>
    </w:p>
    <w:tbl>
      <w:tblPr>
        <w:tblStyle w:val="a5"/>
        <w:tblW w:w="46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3700"/>
        <w:gridCol w:w="2356"/>
      </w:tblGrid>
      <w:tr w:rsidR="00B15A2A" w:rsidRPr="00321C2E" w14:paraId="135098B8" w14:textId="77777777" w:rsidTr="00DF02B2">
        <w:trPr>
          <w:trHeight w:val="1119"/>
          <w:jc w:val="center"/>
        </w:trPr>
        <w:tc>
          <w:tcPr>
            <w:tcW w:w="2779" w:type="dxa"/>
            <w:vAlign w:val="center"/>
          </w:tcPr>
          <w:p w14:paraId="0D1ACB9C" w14:textId="436ED77E" w:rsidR="00B15A2A" w:rsidRPr="00321C2E" w:rsidRDefault="00B15A2A" w:rsidP="00FE5AAF">
            <w:pPr>
              <w:widowControl w:val="0"/>
              <w:ind w:firstLine="22"/>
              <w:rPr>
                <w:sz w:val="24"/>
                <w:szCs w:val="24"/>
              </w:rPr>
            </w:pPr>
            <w:r w:rsidRPr="00321C2E">
              <w:rPr>
                <w:sz w:val="24"/>
                <w:szCs w:val="24"/>
              </w:rPr>
              <w:t>Председатель комиссии</w:t>
            </w:r>
          </w:p>
        </w:tc>
        <w:tc>
          <w:tcPr>
            <w:tcW w:w="3700" w:type="dxa"/>
            <w:vAlign w:val="center"/>
          </w:tcPr>
          <w:p w14:paraId="5801DF96" w14:textId="63C132BC" w:rsidR="00B15A2A" w:rsidRPr="00321C2E" w:rsidRDefault="00B15A2A" w:rsidP="00FE5AAF">
            <w:pPr>
              <w:widowControl w:val="0"/>
              <w:ind w:firstLine="709"/>
              <w:rPr>
                <w:sz w:val="24"/>
                <w:szCs w:val="24"/>
              </w:rPr>
            </w:pPr>
            <w:r w:rsidRPr="00321C2E">
              <w:rPr>
                <w:sz w:val="24"/>
                <w:szCs w:val="24"/>
              </w:rPr>
              <w:t>______________________</w:t>
            </w:r>
          </w:p>
        </w:tc>
        <w:tc>
          <w:tcPr>
            <w:tcW w:w="2356" w:type="dxa"/>
            <w:vAlign w:val="center"/>
          </w:tcPr>
          <w:p w14:paraId="5AEB6362" w14:textId="4B3FA63A" w:rsidR="00B15A2A" w:rsidRPr="0014571C" w:rsidRDefault="0037779C" w:rsidP="00FE5AAF">
            <w:pPr>
              <w:widowControl w:val="0"/>
              <w:rPr>
                <w:sz w:val="24"/>
                <w:szCs w:val="24"/>
                <w:lang w:val="en-US"/>
              </w:rPr>
            </w:pPr>
            <w:r>
              <w:rPr>
                <w:sz w:val="24"/>
                <w:szCs w:val="24"/>
              </w:rPr>
              <w:t>Д.И. Малышев</w:t>
            </w:r>
          </w:p>
        </w:tc>
      </w:tr>
      <w:tr w:rsidR="00B15A2A" w:rsidRPr="009970B5" w14:paraId="0AEB3583" w14:textId="77777777" w:rsidTr="00DF02B2">
        <w:trPr>
          <w:trHeight w:val="284"/>
          <w:jc w:val="center"/>
        </w:trPr>
        <w:tc>
          <w:tcPr>
            <w:tcW w:w="2779" w:type="dxa"/>
          </w:tcPr>
          <w:p w14:paraId="15FF96D3" w14:textId="02CB574C" w:rsidR="00B15A2A" w:rsidRPr="00177278" w:rsidRDefault="0039130F" w:rsidP="0039130F">
            <w:pPr>
              <w:widowControl w:val="0"/>
              <w:ind w:firstLine="22"/>
              <w:rPr>
                <w:sz w:val="24"/>
                <w:szCs w:val="24"/>
              </w:rPr>
            </w:pPr>
            <w:r>
              <w:rPr>
                <w:sz w:val="24"/>
                <w:szCs w:val="24"/>
              </w:rPr>
              <w:t xml:space="preserve">Заместитель председателя комиссии </w:t>
            </w:r>
          </w:p>
        </w:tc>
        <w:tc>
          <w:tcPr>
            <w:tcW w:w="3700" w:type="dxa"/>
            <w:vAlign w:val="bottom"/>
          </w:tcPr>
          <w:p w14:paraId="7F22B198" w14:textId="3D850669" w:rsidR="00DF02B2" w:rsidRDefault="000D6DC7" w:rsidP="00DF02B2">
            <w:pPr>
              <w:widowControl w:val="0"/>
              <w:ind w:firstLine="709"/>
              <w:jc w:val="right"/>
              <w:rPr>
                <w:sz w:val="24"/>
                <w:szCs w:val="24"/>
              </w:rPr>
            </w:pPr>
            <w:r>
              <w:rPr>
                <w:noProof/>
              </w:rPr>
              <mc:AlternateContent>
                <mc:Choice Requires="wps">
                  <w:drawing>
                    <wp:anchor distT="0" distB="0" distL="114300" distR="114300" simplePos="0" relativeHeight="251659264" behindDoc="1" locked="0" layoutInCell="1" allowOverlap="1" wp14:anchorId="10997B3A" wp14:editId="6A1FBF83">
                      <wp:simplePos x="0" y="0"/>
                      <wp:positionH relativeFrom="column">
                        <wp:posOffset>-939800</wp:posOffset>
                      </wp:positionH>
                      <wp:positionV relativeFrom="paragraph">
                        <wp:posOffset>266700</wp:posOffset>
                      </wp:positionV>
                      <wp:extent cx="1828800" cy="1828800"/>
                      <wp:effectExtent l="0" t="0" r="0" b="1143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F66FD6" w14:textId="4E97AE9D" w:rsidR="00467388" w:rsidRPr="00467388" w:rsidRDefault="000D6DC7" w:rsidP="00467388">
                                  <w:pPr>
                                    <w:widowControl w:val="0"/>
                                    <w:spacing w:after="0" w:line="240" w:lineRule="auto"/>
                                    <w:rPr>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11" w:name="_GoBack"/>
                                  <w:r>
                                    <w:rPr>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11"/>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10997B3A" id="_x0000_t202" coordsize="21600,21600" o:spt="202" path="m,l,21600r21600,l21600,xe">
                      <v:stroke joinstyle="miter"/>
                      <v:path gradientshapeok="t" o:connecttype="rect"/>
                    </v:shapetype>
                    <v:shape id="Надпись 1" o:spid="_x0000_s1026" type="#_x0000_t202" style="position:absolute;left:0;text-align:left;margin-left:-74pt;margin-top:21pt;width:2in;height:2in;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" filled="f" stroked="f">
                      <v:textbox style="mso-fit-shape-to-text:t">
                        <w:txbxContent>
                          <w:p w14:paraId="64F66FD6" w14:textId="4E97AE9D" w:rsidR="00467388" w:rsidRPr="00467388" w:rsidRDefault="000D6DC7" w:rsidP="00467388">
                            <w:pPr>
                              <w:widowControl w:val="0"/>
                              <w:spacing w:after="0" w:line="240" w:lineRule="auto"/>
                              <w:rPr>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12" w:name="_GoBack"/>
                            <w:r>
                              <w:rPr>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12"/>
                          </w:p>
                        </w:txbxContent>
                      </v:textbox>
                    </v:shape>
                  </w:pict>
                </mc:Fallback>
              </mc:AlternateContent>
            </w:r>
          </w:p>
          <w:p w14:paraId="0949D72D" w14:textId="09BD4822" w:rsidR="00B15A2A" w:rsidRPr="00177278" w:rsidRDefault="00B15A2A" w:rsidP="00DF02B2">
            <w:pPr>
              <w:widowControl w:val="0"/>
              <w:ind w:firstLine="709"/>
              <w:rPr>
                <w:sz w:val="24"/>
                <w:szCs w:val="24"/>
              </w:rPr>
            </w:pPr>
            <w:r w:rsidRPr="00177278">
              <w:rPr>
                <w:sz w:val="24"/>
                <w:szCs w:val="24"/>
              </w:rPr>
              <w:t>______________________</w:t>
            </w:r>
          </w:p>
        </w:tc>
        <w:tc>
          <w:tcPr>
            <w:tcW w:w="2356" w:type="dxa"/>
            <w:vAlign w:val="center"/>
          </w:tcPr>
          <w:p w14:paraId="2F1E6536" w14:textId="77777777" w:rsidR="00DF02B2" w:rsidRDefault="00DF02B2" w:rsidP="00FE5AAF">
            <w:pPr>
              <w:widowControl w:val="0"/>
              <w:rPr>
                <w:sz w:val="24"/>
                <w:szCs w:val="24"/>
              </w:rPr>
            </w:pPr>
          </w:p>
          <w:p w14:paraId="70D08780" w14:textId="5B1E292C" w:rsidR="00B15A2A" w:rsidRPr="00177278" w:rsidRDefault="0039130F" w:rsidP="00FE5AAF">
            <w:pPr>
              <w:widowControl w:val="0"/>
              <w:rPr>
                <w:sz w:val="24"/>
                <w:szCs w:val="24"/>
              </w:rPr>
            </w:pPr>
            <w:r>
              <w:rPr>
                <w:sz w:val="24"/>
                <w:szCs w:val="24"/>
              </w:rPr>
              <w:t>Е.Д. Бурцева</w:t>
            </w:r>
          </w:p>
        </w:tc>
      </w:tr>
      <w:tr w:rsidR="00B15A2A" w:rsidRPr="009970B5" w14:paraId="27C7DCB0" w14:textId="77777777" w:rsidTr="00C877D8">
        <w:trPr>
          <w:trHeight w:val="807"/>
          <w:jc w:val="center"/>
        </w:trPr>
        <w:tc>
          <w:tcPr>
            <w:tcW w:w="2779" w:type="dxa"/>
            <w:vAlign w:val="center"/>
          </w:tcPr>
          <w:p w14:paraId="31A324D3" w14:textId="77777777" w:rsidR="00DF02B2" w:rsidRDefault="00DF02B2" w:rsidP="00FE5AAF">
            <w:pPr>
              <w:widowControl w:val="0"/>
              <w:ind w:firstLine="22"/>
              <w:rPr>
                <w:sz w:val="24"/>
                <w:szCs w:val="24"/>
              </w:rPr>
            </w:pPr>
          </w:p>
          <w:p w14:paraId="30A79909" w14:textId="335A7E11" w:rsidR="00B15A2A" w:rsidRPr="00177278" w:rsidRDefault="00B15A2A" w:rsidP="00FE5AAF">
            <w:pPr>
              <w:widowControl w:val="0"/>
              <w:ind w:firstLine="22"/>
              <w:rPr>
                <w:sz w:val="24"/>
                <w:szCs w:val="24"/>
              </w:rPr>
            </w:pPr>
            <w:r w:rsidRPr="00177278">
              <w:rPr>
                <w:sz w:val="24"/>
                <w:szCs w:val="24"/>
              </w:rPr>
              <w:t>Член комиссии</w:t>
            </w:r>
          </w:p>
        </w:tc>
        <w:tc>
          <w:tcPr>
            <w:tcW w:w="3700" w:type="dxa"/>
            <w:vAlign w:val="center"/>
          </w:tcPr>
          <w:p w14:paraId="57055A82" w14:textId="0CBC844C" w:rsidR="00DF02B2" w:rsidRDefault="00DF02B2" w:rsidP="00FE5AAF">
            <w:pPr>
              <w:widowControl w:val="0"/>
              <w:ind w:firstLine="709"/>
              <w:rPr>
                <w:sz w:val="24"/>
                <w:szCs w:val="24"/>
              </w:rPr>
            </w:pPr>
          </w:p>
          <w:p w14:paraId="28A6C57D" w14:textId="5AC8738A" w:rsidR="00B15A2A" w:rsidRPr="00177278" w:rsidRDefault="00B15A2A" w:rsidP="00FE5AAF">
            <w:pPr>
              <w:widowControl w:val="0"/>
              <w:ind w:firstLine="709"/>
              <w:rPr>
                <w:sz w:val="24"/>
                <w:szCs w:val="24"/>
              </w:rPr>
            </w:pPr>
            <w:r w:rsidRPr="00177278">
              <w:rPr>
                <w:sz w:val="24"/>
                <w:szCs w:val="24"/>
              </w:rPr>
              <w:t>______________________</w:t>
            </w:r>
          </w:p>
        </w:tc>
        <w:tc>
          <w:tcPr>
            <w:tcW w:w="2356" w:type="dxa"/>
            <w:vAlign w:val="center"/>
          </w:tcPr>
          <w:p w14:paraId="3370168A" w14:textId="77777777" w:rsidR="00DF02B2" w:rsidRDefault="00DF02B2" w:rsidP="00FE5AAF">
            <w:pPr>
              <w:widowControl w:val="0"/>
              <w:rPr>
                <w:sz w:val="24"/>
                <w:szCs w:val="24"/>
              </w:rPr>
            </w:pPr>
          </w:p>
          <w:p w14:paraId="20F3105F" w14:textId="036E2437" w:rsidR="00B15A2A" w:rsidRPr="00177278" w:rsidRDefault="0039130F" w:rsidP="00FE5AAF">
            <w:pPr>
              <w:widowControl w:val="0"/>
              <w:rPr>
                <w:sz w:val="24"/>
                <w:szCs w:val="24"/>
              </w:rPr>
            </w:pPr>
            <w:r>
              <w:rPr>
                <w:sz w:val="24"/>
                <w:szCs w:val="24"/>
              </w:rPr>
              <w:t>Е.И. Малахов</w:t>
            </w:r>
          </w:p>
        </w:tc>
      </w:tr>
      <w:tr w:rsidR="0039130F" w:rsidRPr="009970B5" w14:paraId="62553CF2" w14:textId="77777777" w:rsidTr="00C877D8">
        <w:trPr>
          <w:trHeight w:val="807"/>
          <w:jc w:val="center"/>
        </w:trPr>
        <w:tc>
          <w:tcPr>
            <w:tcW w:w="2779" w:type="dxa"/>
            <w:vAlign w:val="center"/>
          </w:tcPr>
          <w:p w14:paraId="31A653C7" w14:textId="37B8587F" w:rsidR="0039130F" w:rsidRPr="00177278" w:rsidRDefault="0039130F" w:rsidP="00FE5AAF">
            <w:pPr>
              <w:widowControl w:val="0"/>
              <w:ind w:firstLine="22"/>
              <w:rPr>
                <w:sz w:val="24"/>
                <w:szCs w:val="24"/>
              </w:rPr>
            </w:pPr>
            <w:r>
              <w:rPr>
                <w:sz w:val="24"/>
                <w:szCs w:val="24"/>
              </w:rPr>
              <w:t>Член комиссии</w:t>
            </w:r>
          </w:p>
        </w:tc>
        <w:tc>
          <w:tcPr>
            <w:tcW w:w="3700" w:type="dxa"/>
            <w:vAlign w:val="center"/>
          </w:tcPr>
          <w:p w14:paraId="54E8B8D5" w14:textId="1A17D609" w:rsidR="0039130F" w:rsidRPr="00177278" w:rsidRDefault="0039130F" w:rsidP="00FE5AAF">
            <w:pPr>
              <w:widowControl w:val="0"/>
              <w:ind w:firstLine="709"/>
              <w:rPr>
                <w:sz w:val="24"/>
                <w:szCs w:val="24"/>
              </w:rPr>
            </w:pPr>
            <w:r w:rsidRPr="0039130F">
              <w:rPr>
                <w:sz w:val="24"/>
                <w:szCs w:val="24"/>
              </w:rPr>
              <w:t>______________________</w:t>
            </w:r>
          </w:p>
        </w:tc>
        <w:tc>
          <w:tcPr>
            <w:tcW w:w="2356" w:type="dxa"/>
            <w:vAlign w:val="center"/>
          </w:tcPr>
          <w:p w14:paraId="7F079E6A" w14:textId="4B8D18AE" w:rsidR="0039130F" w:rsidRDefault="0039130F" w:rsidP="00FE5AAF">
            <w:pPr>
              <w:widowControl w:val="0"/>
              <w:rPr>
                <w:sz w:val="24"/>
                <w:szCs w:val="24"/>
              </w:rPr>
            </w:pPr>
            <w:r>
              <w:rPr>
                <w:sz w:val="24"/>
                <w:szCs w:val="24"/>
              </w:rPr>
              <w:t>А.В. Серебрякова</w:t>
            </w:r>
          </w:p>
        </w:tc>
      </w:tr>
      <w:tr w:rsidR="00B15A2A" w:rsidRPr="009970B5" w14:paraId="2E31BBB7" w14:textId="77777777" w:rsidTr="00C877D8">
        <w:trPr>
          <w:trHeight w:val="807"/>
          <w:jc w:val="center"/>
        </w:trPr>
        <w:tc>
          <w:tcPr>
            <w:tcW w:w="2779" w:type="dxa"/>
            <w:vAlign w:val="center"/>
          </w:tcPr>
          <w:p w14:paraId="18608BC2" w14:textId="240A3EF4" w:rsidR="00B15A2A" w:rsidRPr="00177278" w:rsidRDefault="00B15A2A" w:rsidP="00B15A2A">
            <w:pPr>
              <w:widowControl w:val="0"/>
              <w:ind w:firstLine="22"/>
              <w:rPr>
                <w:sz w:val="24"/>
                <w:szCs w:val="24"/>
              </w:rPr>
            </w:pPr>
            <w:r w:rsidRPr="00177278">
              <w:rPr>
                <w:sz w:val="24"/>
                <w:szCs w:val="24"/>
              </w:rPr>
              <w:t>Секретарь комиссии</w:t>
            </w:r>
          </w:p>
        </w:tc>
        <w:tc>
          <w:tcPr>
            <w:tcW w:w="3700" w:type="dxa"/>
            <w:vAlign w:val="center"/>
          </w:tcPr>
          <w:p w14:paraId="4ADE3EBC" w14:textId="381DDD39" w:rsidR="00B15A2A" w:rsidRPr="00177278" w:rsidRDefault="00B15A2A" w:rsidP="00B15A2A">
            <w:pPr>
              <w:widowControl w:val="0"/>
              <w:ind w:firstLine="709"/>
              <w:rPr>
                <w:sz w:val="24"/>
                <w:szCs w:val="24"/>
              </w:rPr>
            </w:pPr>
            <w:r w:rsidRPr="00177278">
              <w:rPr>
                <w:sz w:val="24"/>
                <w:szCs w:val="24"/>
              </w:rPr>
              <w:t>______________________</w:t>
            </w:r>
          </w:p>
        </w:tc>
        <w:tc>
          <w:tcPr>
            <w:tcW w:w="2356" w:type="dxa"/>
            <w:vAlign w:val="center"/>
          </w:tcPr>
          <w:p w14:paraId="4B198C8C" w14:textId="4DA14598" w:rsidR="00B15A2A" w:rsidRPr="00177278" w:rsidRDefault="0037779C" w:rsidP="00B15A2A">
            <w:pPr>
              <w:widowControl w:val="0"/>
              <w:rPr>
                <w:sz w:val="24"/>
                <w:szCs w:val="24"/>
              </w:rPr>
            </w:pPr>
            <w:r w:rsidRPr="00321C2E">
              <w:rPr>
                <w:sz w:val="24"/>
                <w:szCs w:val="24"/>
              </w:rPr>
              <w:t>Е.А. Шукаль</w:t>
            </w:r>
          </w:p>
        </w:tc>
      </w:tr>
    </w:tbl>
    <w:p w14:paraId="41893EEF" w14:textId="77777777" w:rsidR="00A07C08" w:rsidRPr="009970B5" w:rsidRDefault="00A07C08" w:rsidP="002C7489">
      <w:pPr>
        <w:rPr>
          <w:sz w:val="24"/>
          <w:szCs w:val="24"/>
        </w:rPr>
      </w:pPr>
    </w:p>
    <w:sectPr w:rsidR="00A07C08" w:rsidRPr="009970B5" w:rsidSect="005203C0">
      <w:footerReference w:type="default" r:id="rId8"/>
      <w:footerReference w:type="first" r:id="rId9"/>
      <w:footnotePr>
        <w:numRestart w:val="eachPage"/>
      </w:footnotePr>
      <w:pgSz w:w="11906" w:h="16838"/>
      <w:pgMar w:top="568" w:right="850" w:bottom="1134" w:left="1560" w:header="42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55415" w14:textId="77777777" w:rsidR="005E6492" w:rsidRDefault="005E6492">
      <w:pPr>
        <w:spacing w:after="0" w:line="240" w:lineRule="auto"/>
      </w:pPr>
      <w:r>
        <w:separator/>
      </w:r>
    </w:p>
  </w:endnote>
  <w:endnote w:type="continuationSeparator" w:id="0">
    <w:p w14:paraId="09F942FE" w14:textId="77777777" w:rsidR="005E6492" w:rsidRDefault="005E6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410111193"/>
      <w:docPartObj>
        <w:docPartGallery w:val="Page Numbers (Bottom of Page)"/>
        <w:docPartUnique/>
      </w:docPartObj>
    </w:sdtPr>
    <w:sdtEndPr/>
    <w:sdtContent>
      <w:p w14:paraId="7E213A2F" w14:textId="77777777" w:rsidR="00CA10F1" w:rsidRPr="00442C7C" w:rsidRDefault="00D93882">
        <w:pPr>
          <w:pStyle w:val="a3"/>
          <w:jc w:val="center"/>
          <w:rPr>
            <w:rFonts w:ascii="Times New Roman" w:hAnsi="Times New Roman" w:cs="Times New Roman"/>
          </w:rPr>
        </w:pPr>
        <w:r w:rsidRPr="00442C7C">
          <w:rPr>
            <w:rFonts w:ascii="Times New Roman" w:hAnsi="Times New Roman" w:cs="Times New Roman"/>
          </w:rPr>
          <w:fldChar w:fldCharType="begin"/>
        </w:r>
        <w:r w:rsidRPr="00442C7C">
          <w:rPr>
            <w:rFonts w:ascii="Times New Roman" w:hAnsi="Times New Roman" w:cs="Times New Roman"/>
          </w:rPr>
          <w:instrText>PAGE   \* MERGEFORMAT</w:instrText>
        </w:r>
        <w:r w:rsidRPr="00442C7C">
          <w:rPr>
            <w:rFonts w:ascii="Times New Roman" w:hAnsi="Times New Roman" w:cs="Times New Roman"/>
          </w:rPr>
          <w:fldChar w:fldCharType="separate"/>
        </w:r>
        <w:r w:rsidRPr="00442C7C">
          <w:rPr>
            <w:rFonts w:ascii="Times New Roman" w:hAnsi="Times New Roman" w:cs="Times New Roman"/>
          </w:rPr>
          <w:t>2</w:t>
        </w:r>
        <w:r w:rsidRPr="00442C7C">
          <w:rPr>
            <w:rFonts w:ascii="Times New Roman" w:hAnsi="Times New Roman" w:cs="Times New Roman"/>
          </w:rPr>
          <w:fldChar w:fldCharType="end"/>
        </w:r>
      </w:p>
    </w:sdtContent>
  </w:sdt>
  <w:p w14:paraId="5BC224B1" w14:textId="77777777" w:rsidR="00CA10F1" w:rsidRDefault="000D6DC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5389186"/>
      <w:docPartObj>
        <w:docPartGallery w:val="Page Numbers (Bottom of Page)"/>
        <w:docPartUnique/>
      </w:docPartObj>
    </w:sdtPr>
    <w:sdtEndPr/>
    <w:sdtContent>
      <w:p w14:paraId="0222A8F6" w14:textId="747B94BE" w:rsidR="00756CB5" w:rsidRDefault="00756CB5">
        <w:pPr>
          <w:pStyle w:val="a3"/>
          <w:jc w:val="center"/>
        </w:pPr>
        <w:r>
          <w:fldChar w:fldCharType="begin"/>
        </w:r>
        <w:r>
          <w:instrText>PAGE   \* MERGEFORMAT</w:instrText>
        </w:r>
        <w:r>
          <w:fldChar w:fldCharType="separate"/>
        </w:r>
        <w:r>
          <w:t>2</w:t>
        </w:r>
        <w:r>
          <w:fldChar w:fldCharType="end"/>
        </w:r>
      </w:p>
    </w:sdtContent>
  </w:sdt>
  <w:p w14:paraId="5278DF7D" w14:textId="77777777" w:rsidR="00756CB5" w:rsidRDefault="00756CB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17D72" w14:textId="77777777" w:rsidR="005E6492" w:rsidRDefault="005E6492">
      <w:pPr>
        <w:spacing w:after="0" w:line="240" w:lineRule="auto"/>
      </w:pPr>
      <w:r>
        <w:separator/>
      </w:r>
    </w:p>
  </w:footnote>
  <w:footnote w:type="continuationSeparator" w:id="0">
    <w:p w14:paraId="2CBBF667" w14:textId="77777777" w:rsidR="005E6492" w:rsidRDefault="005E64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82175"/>
    <w:multiLevelType w:val="hybridMultilevel"/>
    <w:tmpl w:val="816468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45300B"/>
    <w:multiLevelType w:val="hybridMultilevel"/>
    <w:tmpl w:val="B29EE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804C7E"/>
    <w:multiLevelType w:val="hybridMultilevel"/>
    <w:tmpl w:val="CD6C58AA"/>
    <w:lvl w:ilvl="0" w:tplc="D486C966">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693F66"/>
    <w:multiLevelType w:val="hybridMultilevel"/>
    <w:tmpl w:val="00622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018"/>
    <w:rsid w:val="0000282D"/>
    <w:rsid w:val="000173D7"/>
    <w:rsid w:val="000719CF"/>
    <w:rsid w:val="000909D8"/>
    <w:rsid w:val="000914F4"/>
    <w:rsid w:val="000B4A7C"/>
    <w:rsid w:val="000C14C7"/>
    <w:rsid w:val="000C7892"/>
    <w:rsid w:val="000D0760"/>
    <w:rsid w:val="000D6DC7"/>
    <w:rsid w:val="000E324C"/>
    <w:rsid w:val="000E37EA"/>
    <w:rsid w:val="000E61D6"/>
    <w:rsid w:val="0010082C"/>
    <w:rsid w:val="001009A9"/>
    <w:rsid w:val="0014126C"/>
    <w:rsid w:val="0014571C"/>
    <w:rsid w:val="00162823"/>
    <w:rsid w:val="001701CF"/>
    <w:rsid w:val="00192E86"/>
    <w:rsid w:val="001C768C"/>
    <w:rsid w:val="001D54CD"/>
    <w:rsid w:val="001E429A"/>
    <w:rsid w:val="001F516E"/>
    <w:rsid w:val="001F667F"/>
    <w:rsid w:val="00205281"/>
    <w:rsid w:val="00227AD5"/>
    <w:rsid w:val="0024591D"/>
    <w:rsid w:val="00247027"/>
    <w:rsid w:val="00247B31"/>
    <w:rsid w:val="00265570"/>
    <w:rsid w:val="002A11CF"/>
    <w:rsid w:val="002C2630"/>
    <w:rsid w:val="002C7489"/>
    <w:rsid w:val="00321C2E"/>
    <w:rsid w:val="00354D04"/>
    <w:rsid w:val="0037779C"/>
    <w:rsid w:val="0039130F"/>
    <w:rsid w:val="003C3B63"/>
    <w:rsid w:val="003E2AA6"/>
    <w:rsid w:val="003F4018"/>
    <w:rsid w:val="00442C7C"/>
    <w:rsid w:val="00451C91"/>
    <w:rsid w:val="00467388"/>
    <w:rsid w:val="00472B39"/>
    <w:rsid w:val="004870E9"/>
    <w:rsid w:val="004932EA"/>
    <w:rsid w:val="004A12AB"/>
    <w:rsid w:val="004C72CE"/>
    <w:rsid w:val="005203C0"/>
    <w:rsid w:val="00557C1A"/>
    <w:rsid w:val="00561720"/>
    <w:rsid w:val="005812D8"/>
    <w:rsid w:val="005839DD"/>
    <w:rsid w:val="005A5582"/>
    <w:rsid w:val="005A6832"/>
    <w:rsid w:val="005B0A1B"/>
    <w:rsid w:val="005B6471"/>
    <w:rsid w:val="005E4576"/>
    <w:rsid w:val="005E6492"/>
    <w:rsid w:val="005E6747"/>
    <w:rsid w:val="00631700"/>
    <w:rsid w:val="00673768"/>
    <w:rsid w:val="0069152C"/>
    <w:rsid w:val="006A1D5B"/>
    <w:rsid w:val="006A26A3"/>
    <w:rsid w:val="006A54F8"/>
    <w:rsid w:val="0072095B"/>
    <w:rsid w:val="007277EF"/>
    <w:rsid w:val="0073046C"/>
    <w:rsid w:val="00731A62"/>
    <w:rsid w:val="00741679"/>
    <w:rsid w:val="00753A8B"/>
    <w:rsid w:val="00755ADD"/>
    <w:rsid w:val="00756CB5"/>
    <w:rsid w:val="00790855"/>
    <w:rsid w:val="00792B68"/>
    <w:rsid w:val="007D3E70"/>
    <w:rsid w:val="007F6B95"/>
    <w:rsid w:val="00863F83"/>
    <w:rsid w:val="008844A0"/>
    <w:rsid w:val="008A4BA2"/>
    <w:rsid w:val="008B19B0"/>
    <w:rsid w:val="008E23FA"/>
    <w:rsid w:val="008F20EF"/>
    <w:rsid w:val="008F2B6F"/>
    <w:rsid w:val="008F403F"/>
    <w:rsid w:val="0090278D"/>
    <w:rsid w:val="0090356A"/>
    <w:rsid w:val="00935998"/>
    <w:rsid w:val="009866A8"/>
    <w:rsid w:val="00994974"/>
    <w:rsid w:val="009970B5"/>
    <w:rsid w:val="009C116A"/>
    <w:rsid w:val="009E6356"/>
    <w:rsid w:val="00A07C08"/>
    <w:rsid w:val="00A20EAF"/>
    <w:rsid w:val="00A33A5A"/>
    <w:rsid w:val="00A45E12"/>
    <w:rsid w:val="00A962AE"/>
    <w:rsid w:val="00AD6CD6"/>
    <w:rsid w:val="00AE4C25"/>
    <w:rsid w:val="00B04AA7"/>
    <w:rsid w:val="00B068FF"/>
    <w:rsid w:val="00B15A2A"/>
    <w:rsid w:val="00B329CC"/>
    <w:rsid w:val="00B5292C"/>
    <w:rsid w:val="00B82972"/>
    <w:rsid w:val="00BC43B8"/>
    <w:rsid w:val="00BC5B93"/>
    <w:rsid w:val="00C25FDD"/>
    <w:rsid w:val="00C54CBC"/>
    <w:rsid w:val="00C877D8"/>
    <w:rsid w:val="00D001E1"/>
    <w:rsid w:val="00D01C45"/>
    <w:rsid w:val="00D16A97"/>
    <w:rsid w:val="00D35ED0"/>
    <w:rsid w:val="00D608DC"/>
    <w:rsid w:val="00D60AE3"/>
    <w:rsid w:val="00D62081"/>
    <w:rsid w:val="00D633DA"/>
    <w:rsid w:val="00D93882"/>
    <w:rsid w:val="00DC036D"/>
    <w:rsid w:val="00DD76B6"/>
    <w:rsid w:val="00DE0D7C"/>
    <w:rsid w:val="00DE75D8"/>
    <w:rsid w:val="00DF02B2"/>
    <w:rsid w:val="00E05E14"/>
    <w:rsid w:val="00E167FB"/>
    <w:rsid w:val="00E60793"/>
    <w:rsid w:val="00E702D4"/>
    <w:rsid w:val="00E940C3"/>
    <w:rsid w:val="00E94566"/>
    <w:rsid w:val="00EB2DEE"/>
    <w:rsid w:val="00F14FB7"/>
    <w:rsid w:val="00F33330"/>
    <w:rsid w:val="00F53176"/>
    <w:rsid w:val="00F651AF"/>
    <w:rsid w:val="00F71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C4C79"/>
  <w15:chartTrackingRefBased/>
  <w15:docId w15:val="{0A47FD26-1331-48BF-B5D7-982BC52C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081"/>
    <w:pPr>
      <w:spacing w:line="256"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93882"/>
    <w:pPr>
      <w:tabs>
        <w:tab w:val="center" w:pos="4677"/>
        <w:tab w:val="right" w:pos="9355"/>
      </w:tabs>
      <w:spacing w:after="0" w:line="240" w:lineRule="auto"/>
    </w:pPr>
    <w:rPr>
      <w:rFonts w:asciiTheme="minorHAnsi" w:eastAsiaTheme="minorHAnsi" w:hAnsiTheme="minorHAnsi" w:cstheme="minorBidi"/>
      <w:kern w:val="2"/>
      <w:sz w:val="22"/>
      <w:szCs w:val="22"/>
      <w:lang w:eastAsia="en-US"/>
      <w14:ligatures w14:val="standardContextual"/>
    </w:rPr>
  </w:style>
  <w:style w:type="character" w:customStyle="1" w:styleId="a4">
    <w:name w:val="Нижний колонтитул Знак"/>
    <w:basedOn w:val="a0"/>
    <w:link w:val="a3"/>
    <w:uiPriority w:val="99"/>
    <w:rsid w:val="00D93882"/>
    <w:rPr>
      <w:kern w:val="2"/>
      <w14:ligatures w14:val="standardContextual"/>
    </w:rPr>
  </w:style>
  <w:style w:type="table" w:styleId="a5">
    <w:name w:val="Table Grid"/>
    <w:basedOn w:val="a1"/>
    <w:uiPriority w:val="39"/>
    <w:rsid w:val="00D9388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
    <w:link w:val="a7"/>
    <w:uiPriority w:val="34"/>
    <w:qFormat/>
    <w:rsid w:val="00D93882"/>
    <w:pPr>
      <w:spacing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customStyle="1" w:styleId="a7">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6"/>
    <w:uiPriority w:val="34"/>
    <w:qFormat/>
    <w:rsid w:val="00D93882"/>
    <w:rPr>
      <w:kern w:val="2"/>
      <w14:ligatures w14:val="standardContextual"/>
    </w:rPr>
  </w:style>
  <w:style w:type="paragraph" w:customStyle="1" w:styleId="Normalunindented">
    <w:name w:val="Normal unindented"/>
    <w:aliases w:val="Обычный Без отступа"/>
    <w:qFormat/>
    <w:rsid w:val="00D93882"/>
    <w:pPr>
      <w:spacing w:before="120" w:after="120" w:line="276" w:lineRule="auto"/>
      <w:jc w:val="both"/>
    </w:pPr>
    <w:rPr>
      <w:rFonts w:ascii="Times New Roman" w:eastAsia="Times New Roman" w:hAnsi="Times New Roman" w:cs="Times New Roman"/>
      <w:sz w:val="24"/>
      <w:szCs w:val="24"/>
      <w:lang w:eastAsia="ru-RU"/>
    </w:rPr>
  </w:style>
  <w:style w:type="paragraph" w:customStyle="1" w:styleId="a8">
    <w:name w:val="_Основной с красной строки"/>
    <w:basedOn w:val="a"/>
    <w:qFormat/>
    <w:rsid w:val="00D93882"/>
    <w:pPr>
      <w:spacing w:after="0" w:line="360" w:lineRule="exact"/>
      <w:ind w:firstLine="709"/>
      <w:jc w:val="both"/>
    </w:pPr>
    <w:rPr>
      <w:rFonts w:eastAsiaTheme="minorHAnsi"/>
      <w:sz w:val="24"/>
      <w:szCs w:val="24"/>
      <w:lang w:eastAsia="en-US"/>
    </w:rPr>
  </w:style>
  <w:style w:type="paragraph" w:styleId="a9">
    <w:name w:val="header"/>
    <w:basedOn w:val="a"/>
    <w:link w:val="aa"/>
    <w:uiPriority w:val="99"/>
    <w:unhideWhenUsed/>
    <w:rsid w:val="009970B5"/>
    <w:pPr>
      <w:tabs>
        <w:tab w:val="center" w:pos="4677"/>
        <w:tab w:val="right" w:pos="9355"/>
      </w:tabs>
      <w:spacing w:after="0" w:line="240" w:lineRule="auto"/>
    </w:pPr>
    <w:rPr>
      <w:rFonts w:asciiTheme="minorHAnsi" w:eastAsiaTheme="minorHAnsi" w:hAnsiTheme="minorHAnsi" w:cstheme="minorBidi"/>
      <w:kern w:val="2"/>
      <w:sz w:val="22"/>
      <w:szCs w:val="22"/>
      <w:lang w:eastAsia="en-US"/>
      <w14:ligatures w14:val="standardContextual"/>
    </w:rPr>
  </w:style>
  <w:style w:type="character" w:customStyle="1" w:styleId="aa">
    <w:name w:val="Верхний колонтитул Знак"/>
    <w:basedOn w:val="a0"/>
    <w:link w:val="a9"/>
    <w:uiPriority w:val="99"/>
    <w:rsid w:val="009970B5"/>
    <w:rPr>
      <w:kern w:val="2"/>
      <w14:ligatures w14:val="standardContextual"/>
    </w:rPr>
  </w:style>
  <w:style w:type="character" w:styleId="ab">
    <w:name w:val="Emphasis"/>
    <w:basedOn w:val="a0"/>
    <w:uiPriority w:val="20"/>
    <w:qFormat/>
    <w:rsid w:val="00790855"/>
    <w:rPr>
      <w:i/>
      <w:iCs/>
    </w:rPr>
  </w:style>
  <w:style w:type="paragraph" w:styleId="ac">
    <w:name w:val="Balloon Text"/>
    <w:basedOn w:val="a"/>
    <w:link w:val="ad"/>
    <w:uiPriority w:val="99"/>
    <w:semiHidden/>
    <w:unhideWhenUsed/>
    <w:rsid w:val="00D16A9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16A97"/>
    <w:rPr>
      <w:rFonts w:ascii="Segoe UI" w:hAnsi="Segoe UI" w:cs="Segoe U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874104">
      <w:bodyDiv w:val="1"/>
      <w:marLeft w:val="0"/>
      <w:marRight w:val="0"/>
      <w:marTop w:val="0"/>
      <w:marBottom w:val="0"/>
      <w:divBdr>
        <w:top w:val="none" w:sz="0" w:space="0" w:color="auto"/>
        <w:left w:val="none" w:sz="0" w:space="0" w:color="auto"/>
        <w:bottom w:val="none" w:sz="0" w:space="0" w:color="auto"/>
        <w:right w:val="none" w:sz="0" w:space="0" w:color="auto"/>
      </w:divBdr>
    </w:div>
    <w:div w:id="791752592">
      <w:bodyDiv w:val="1"/>
      <w:marLeft w:val="0"/>
      <w:marRight w:val="0"/>
      <w:marTop w:val="0"/>
      <w:marBottom w:val="0"/>
      <w:divBdr>
        <w:top w:val="none" w:sz="0" w:space="0" w:color="auto"/>
        <w:left w:val="none" w:sz="0" w:space="0" w:color="auto"/>
        <w:bottom w:val="none" w:sz="0" w:space="0" w:color="auto"/>
        <w:right w:val="none" w:sz="0" w:space="0" w:color="auto"/>
      </w:divBdr>
    </w:div>
    <w:div w:id="1182401604">
      <w:bodyDiv w:val="1"/>
      <w:marLeft w:val="0"/>
      <w:marRight w:val="0"/>
      <w:marTop w:val="0"/>
      <w:marBottom w:val="0"/>
      <w:divBdr>
        <w:top w:val="none" w:sz="0" w:space="0" w:color="auto"/>
        <w:left w:val="none" w:sz="0" w:space="0" w:color="auto"/>
        <w:bottom w:val="none" w:sz="0" w:space="0" w:color="auto"/>
        <w:right w:val="none" w:sz="0" w:space="0" w:color="auto"/>
      </w:divBdr>
    </w:div>
    <w:div w:id="121747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7E932-08D7-4AED-BE43-B57902E5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Шукаль Екатерина</dc:creator>
  <cp:keywords/>
  <dc:description/>
  <cp:lastModifiedBy>Анатолий</cp:lastModifiedBy>
  <cp:revision>2</cp:revision>
  <cp:lastPrinted>2025-10-02T14:53:00Z</cp:lastPrinted>
  <dcterms:created xsi:type="dcterms:W3CDTF">2025-10-02T14:54:00Z</dcterms:created>
  <dcterms:modified xsi:type="dcterms:W3CDTF">2025-10-02T14:54:00Z</dcterms:modified>
</cp:coreProperties>
</file>